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rFonts w:ascii="Lato" w:cs="Lato" w:eastAsia="Lato" w:hAnsi="Lato"/>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-457196</wp:posOffset>
            </wp:positionH>
            <wp:positionV relativeFrom="paragraph">
              <wp:posOffset>-330</wp:posOffset>
            </wp:positionV>
            <wp:extent cx="7559040" cy="2312035"/>
            <wp:effectExtent b="0" l="0" r="0" t="0"/>
            <wp:wrapTopAndBottom distB="0" distT="0"/>
            <wp:docPr id="3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59040" cy="2312035"/>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sdt>
      <w:sdtPr>
        <w:lock w:val="contentLocked"/>
        <w:id w:val="-224778913"/>
        <w:tag w:val="goog_rdk_0"/>
      </w:sdtPr>
      <w:sdtContent>
        <w:tbl>
          <w:tblPr>
            <w:tblStyle w:val="Table1"/>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1740"/>
            <w:gridCol w:w="1740"/>
            <w:gridCol w:w="1740"/>
            <w:gridCol w:w="1740"/>
            <w:gridCol w:w="1740"/>
            <w:tblGridChange w:id="0">
              <w:tblGrid>
                <w:gridCol w:w="1740"/>
                <w:gridCol w:w="1740"/>
                <w:gridCol w:w="1740"/>
                <w:gridCol w:w="1740"/>
                <w:gridCol w:w="1740"/>
                <w:gridCol w:w="1740"/>
              </w:tblGrid>
            </w:tblGridChange>
          </w:tblGrid>
          <w:tr>
            <w:trPr>
              <w:cantSplit w:val="0"/>
              <w:trHeight w:val="48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Meeting Date</w:t>
                </w:r>
              </w:p>
            </w:tc>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Start time</w:t>
                </w:r>
              </w:p>
            </w:tc>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Finish time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16/10/2025</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19:05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20:26</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Location</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Zoom</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Chair</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Ykaterina Vaginavich Bychkov (Katya)</w:t>
                </w:r>
              </w:p>
            </w:tc>
          </w:tr>
          <w:tr>
            <w:trPr>
              <w:cantSplit w:val="0"/>
              <w:trHeight w:val="420" w:hRule="atLeast"/>
              <w:tblHeader w:val="0"/>
            </w:trPr>
            <w:tc>
              <w:tcPr>
                <w:gridSpan w:val="3"/>
                <w:shd w:fill="f3f3f3"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Attendees</w:t>
                </w:r>
              </w:p>
            </w:tc>
            <w:tc>
              <w:tcPr>
                <w:gridSpan w:val="3"/>
                <w:shd w:fill="f3f3f3"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Apologies</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Helia, Fabia, Norbert, Jethro, Amy, Katerina, Tullia, Hrafn, Juliana &amp; Ibn Jelal, Elwald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Eurgain</w:t>
                </w:r>
              </w:p>
            </w:tc>
          </w:tr>
          <w:tr>
            <w:trPr>
              <w:cantSplit w:val="0"/>
              <w:trHeight w:val="420" w:hRule="atLeast"/>
              <w:tblHeader w:val="0"/>
            </w:trPr>
            <w:tc>
              <w:tcPr>
                <w:gridSpan w:val="3"/>
                <w:shd w:fill="f3f3f3"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Quorum met? (Min 3 officers)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Yes</w:t>
                </w:r>
              </w:p>
            </w:tc>
          </w:tr>
        </w:tbl>
      </w:sdtContent>
    </w:sdt>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rPr>
          <w:b w:val="1"/>
          <w:sz w:val="28"/>
          <w:szCs w:val="28"/>
        </w:rPr>
      </w:pPr>
      <w:r w:rsidDel="00000000" w:rsidR="00000000" w:rsidRPr="00000000">
        <w:rPr>
          <w:b w:val="1"/>
          <w:sz w:val="28"/>
          <w:szCs w:val="28"/>
          <w:rtl w:val="0"/>
        </w:rPr>
        <w:t xml:space="preserve">I acknowledge the Traditional Custodians of the land on which we meet, and recognise their continuing connection to land, water and community. I pay respect to Elders past and present.</w:t>
      </w:r>
    </w:p>
    <w:p w:rsidR="00000000" w:rsidDel="00000000" w:rsidP="00000000" w:rsidRDefault="00000000" w:rsidRPr="00000000" w14:paraId="0000002F">
      <w:pPr>
        <w:rPr>
          <w:b w:val="1"/>
          <w:sz w:val="28"/>
          <w:szCs w:val="28"/>
        </w:rPr>
      </w:pPr>
      <w:r w:rsidDel="00000000" w:rsidR="00000000" w:rsidRPr="00000000">
        <w:rPr>
          <w:rtl w:val="0"/>
        </w:rPr>
      </w:r>
    </w:p>
    <w:sdt>
      <w:sdtPr>
        <w:lock w:val="contentLocked"/>
        <w:id w:val="-1593808972"/>
        <w:tag w:val="goog_rdk_1"/>
      </w:sdtPr>
      <w:sdtContent>
        <w:tbl>
          <w:tblPr>
            <w:tblStyle w:val="Table2"/>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40"/>
            <w:gridCol w:w="2500"/>
            <w:gridCol w:w="2500"/>
            <w:gridCol w:w="2500"/>
            <w:tblGridChange w:id="0">
              <w:tblGrid>
                <w:gridCol w:w="2940"/>
                <w:gridCol w:w="2500"/>
                <w:gridCol w:w="2500"/>
                <w:gridCol w:w="2500"/>
              </w:tblGrid>
            </w:tblGridChange>
          </w:tblGrid>
          <w:tr>
            <w:trPr>
              <w:cantSplit w:val="0"/>
              <w:trHeight w:val="48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30">
                <w:pPr>
                  <w:spacing w:line="240" w:lineRule="auto"/>
                  <w:rPr>
                    <w:b w:val="1"/>
                    <w:sz w:val="28"/>
                    <w:szCs w:val="28"/>
                  </w:rPr>
                </w:pPr>
                <w:r w:rsidDel="00000000" w:rsidR="00000000" w:rsidRPr="00000000">
                  <w:rPr>
                    <w:b w:val="1"/>
                    <w:sz w:val="28"/>
                    <w:szCs w:val="28"/>
                    <w:rtl w:val="0"/>
                  </w:rPr>
                  <w:t xml:space="preserve">Date of minutes for previous meeting</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18/09/2025</w:t>
                </w:r>
              </w:p>
            </w:tc>
          </w:tr>
          <w:tr>
            <w:trPr>
              <w:cantSplit w:val="0"/>
              <w:trHeight w:val="48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rPr>
                    <w:sz w:val="28"/>
                    <w:szCs w:val="28"/>
                  </w:rPr>
                </w:pPr>
                <w:r w:rsidDel="00000000" w:rsidR="00000000" w:rsidRPr="00000000">
                  <w:rPr>
                    <w:b w:val="1"/>
                    <w:sz w:val="28"/>
                    <w:szCs w:val="28"/>
                    <w:rtl w:val="0"/>
                  </w:rPr>
                  <w:t xml:space="preserve">Accurate or update needed?</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Accurate</w:t>
                </w:r>
              </w:p>
            </w:tc>
          </w:tr>
          <w:tr>
            <w:trPr>
              <w:cantSplit w:val="0"/>
              <w:trHeight w:val="5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Motion to accept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Katya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Seconded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Tullia</w:t>
                </w:r>
              </w:p>
            </w:tc>
          </w:tr>
          <w:tr>
            <w:trPr>
              <w:cantSplit w:val="0"/>
              <w:trHeight w:val="480" w:hRule="atLeast"/>
              <w:tblHeader w:val="0"/>
            </w:trPr>
            <w:tc>
              <w:tcPr>
                <w:vMerge w:val="restart"/>
                <w:shd w:fill="f3f3f3"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Vote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b w:val="1"/>
                    <w:sz w:val="28"/>
                    <w:szCs w:val="28"/>
                    <w:rtl w:val="0"/>
                  </w:rPr>
                  <w:t xml:space="preserve">Ayes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b w:val="1"/>
                    <w:sz w:val="28"/>
                    <w:szCs w:val="28"/>
                    <w:rtl w:val="0"/>
                  </w:rPr>
                  <w:t xml:space="preserve">Nays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b w:val="1"/>
                    <w:sz w:val="28"/>
                    <w:szCs w:val="28"/>
                    <w:rtl w:val="0"/>
                  </w:rPr>
                  <w:t xml:space="preserve">Abstains</w:t>
                </w:r>
              </w:p>
            </w:tc>
          </w:tr>
          <w:tr>
            <w:trPr>
              <w:cantSplit w:val="0"/>
              <w:trHeight w:val="48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3</w:t>
                </w:r>
              </w:p>
            </w:tc>
          </w:tr>
        </w:tbl>
      </w:sdtContent>
    </w:sdt>
    <w:p w:rsidR="00000000" w:rsidDel="00000000" w:rsidP="00000000" w:rsidRDefault="00000000" w:rsidRPr="00000000" w14:paraId="00000044">
      <w:pPr>
        <w:rPr>
          <w:b w:val="1"/>
          <w:sz w:val="28"/>
          <w:szCs w:val="28"/>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7">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8">
      <w:pPr>
        <w:pStyle w:val="Heading1"/>
        <w:rPr/>
      </w:pPr>
      <w:bookmarkStart w:colFirst="0" w:colLast="0" w:name="_heading=h.zgzuxbcvvabu" w:id="0"/>
      <w:bookmarkEnd w:id="0"/>
      <w:r w:rsidDel="00000000" w:rsidR="00000000" w:rsidRPr="00000000">
        <w:rPr>
          <w:rtl w:val="0"/>
        </w:rPr>
        <w:t xml:space="preserve">Officer Reports</w:t>
      </w:r>
    </w:p>
    <w:sdt>
      <w:sdtPr>
        <w:lock w:val="contentLocked"/>
        <w:id w:val="-987563909"/>
        <w:tag w:val="goog_rdk_2"/>
      </w:sdtPr>
      <w:sdtContent>
        <w:tbl>
          <w:tblPr>
            <w:tblStyle w:val="Table3"/>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90"/>
            <w:gridCol w:w="4050"/>
            <w:tblGridChange w:id="0">
              <w:tblGrid>
                <w:gridCol w:w="6390"/>
                <w:gridCol w:w="405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Officer</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Action required?</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4B">
                <w:pPr>
                  <w:spacing w:line="240" w:lineRule="auto"/>
                  <w:rPr/>
                </w:pPr>
                <w:r w:rsidDel="00000000" w:rsidR="00000000" w:rsidRPr="00000000">
                  <w:rPr>
                    <w:b w:val="1"/>
                    <w:rtl w:val="0"/>
                  </w:rPr>
                  <w:t xml:space="preserve">Seneschal (Katya)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Bookings are open for Festival. Price rise soonish, cheap price now though!</w:t>
                </w:r>
              </w:p>
              <w:p w:rsidR="00000000" w:rsidDel="00000000" w:rsidP="00000000" w:rsidRDefault="00000000" w:rsidRPr="00000000" w14:paraId="0000004E">
                <w:pPr>
                  <w:keepNext w:val="0"/>
                  <w:keepLines w:val="0"/>
                  <w:widowControl w:val="0"/>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Given sale of Camp Wombaroo to different outdoor education group, catered option may not be available. Depends on if current staff are retained. So please keep in mind when booking.</w:t>
                </w:r>
              </w:p>
              <w:p w:rsidR="00000000" w:rsidDel="00000000" w:rsidP="00000000" w:rsidRDefault="00000000" w:rsidRPr="00000000" w14:paraId="0000004F">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Bookings are open for Yule. Come to Yule!</w:t>
                </w:r>
              </w:p>
              <w:p w:rsidR="00000000" w:rsidDel="00000000" w:rsidP="00000000" w:rsidRDefault="00000000" w:rsidRPr="00000000" w14:paraId="00000050">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Addison Road have kicked us out of storage room. We do have a plan, to be discussed later, but will not be in the room we have. </w:t>
                </w:r>
              </w:p>
              <w:p w:rsidR="00000000" w:rsidDel="00000000" w:rsidP="00000000" w:rsidRDefault="00000000" w:rsidRPr="00000000" w14:paraId="00000051">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It is reporting season! Thank you to everyone who has submitted their reports. If that isn’t you, please 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Reeve (Jethro)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spacing w:line="240" w:lineRule="auto"/>
                  <w:rPr/>
                </w:pPr>
                <w:r w:rsidDel="00000000" w:rsidR="00000000" w:rsidRPr="00000000">
                  <w:rPr>
                    <w:rtl w:val="0"/>
                  </w:rPr>
                  <w:t xml:space="preserve">Account balances:</w:t>
                </w:r>
              </w:p>
              <w:p w:rsidR="00000000" w:rsidDel="00000000" w:rsidP="00000000" w:rsidRDefault="00000000" w:rsidRPr="00000000" w14:paraId="00000056">
                <w:pPr>
                  <w:spacing w:line="240" w:lineRule="auto"/>
                  <w:rPr/>
                </w:pPr>
                <w:r w:rsidDel="00000000" w:rsidR="00000000" w:rsidRPr="00000000">
                  <w:rPr>
                    <w:rtl w:val="0"/>
                  </w:rPr>
                  <w:t xml:space="preserve">Rowany $48,584.34</w:t>
                </w:r>
              </w:p>
              <w:p w:rsidR="00000000" w:rsidDel="00000000" w:rsidP="00000000" w:rsidRDefault="00000000" w:rsidRPr="00000000" w14:paraId="00000057">
                <w:pPr>
                  <w:spacing w:line="240" w:lineRule="auto"/>
                  <w:rPr/>
                </w:pPr>
                <w:r w:rsidDel="00000000" w:rsidR="00000000" w:rsidRPr="00000000">
                  <w:rPr>
                    <w:rtl w:val="0"/>
                  </w:rPr>
                  <w:t xml:space="preserve">FAT $28,032.07</w:t>
                </w:r>
              </w:p>
              <w:p w:rsidR="00000000" w:rsidDel="00000000" w:rsidP="00000000" w:rsidRDefault="00000000" w:rsidRPr="00000000" w14:paraId="00000058">
                <w:pPr>
                  <w:spacing w:line="240" w:lineRule="auto"/>
                  <w:rPr/>
                </w:pPr>
                <w:r w:rsidDel="00000000" w:rsidR="00000000" w:rsidRPr="00000000">
                  <w:rPr>
                    <w:rtl w:val="0"/>
                  </w:rPr>
                  <w:t xml:space="preserve">Festival $38,507.28</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A">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Festival account fluctuating wildly with payments and ticket sales.</w:t>
                </w:r>
              </w:p>
              <w:p w:rsidR="00000000" w:rsidDel="00000000" w:rsidP="00000000" w:rsidRDefault="00000000" w:rsidRPr="00000000" w14:paraId="0000005B">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Price rise is December 1st</w:t>
                </w:r>
              </w:p>
              <w:p w:rsidR="00000000" w:rsidDel="00000000" w:rsidP="00000000" w:rsidRDefault="00000000" w:rsidRPr="00000000" w14:paraId="0000005C">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30% deposits for equipment hire (approx 10k)</w:t>
                </w:r>
              </w:p>
              <w:p w:rsidR="00000000" w:rsidDel="00000000" w:rsidP="00000000" w:rsidRDefault="00000000" w:rsidRPr="00000000" w14:paraId="0000005D">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Deposit for site soon, but acquisition is delaying that invoicing</w:t>
                </w:r>
              </w:p>
              <w:p w:rsidR="00000000" w:rsidDel="00000000" w:rsidP="00000000" w:rsidRDefault="00000000" w:rsidRPr="00000000" w14:paraId="0000005E">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Innilgard FAT Funding approved several senates ago, they will need to spend the money first before being reimbursed</w:t>
                </w:r>
              </w:p>
              <w:p w:rsidR="00000000" w:rsidDel="00000000" w:rsidP="00000000" w:rsidRDefault="00000000" w:rsidRPr="00000000" w14:paraId="0000005F">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$10 sent from Corporate account to Rowany Account for fighter practice</w:t>
                </w:r>
              </w:p>
              <w:p w:rsidR="00000000" w:rsidDel="00000000" w:rsidP="00000000" w:rsidRDefault="00000000" w:rsidRPr="00000000" w14:paraId="00000060">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Fees for square will be coming in soon but will be reported next month </w:t>
                </w:r>
              </w:p>
              <w:p w:rsidR="00000000" w:rsidDel="00000000" w:rsidP="00000000" w:rsidRDefault="00000000" w:rsidRPr="00000000" w14:paraId="00000061">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Square not only charges fee per transaction, but also 35 per month. we have two one for rowany one for festival</w:t>
                </w:r>
              </w:p>
              <w:p w:rsidR="00000000" w:rsidDel="00000000" w:rsidP="00000000" w:rsidRDefault="00000000" w:rsidRPr="00000000" w14:paraId="00000062">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1200 fee has come in for both accounts for fees over the past few months</w:t>
                </w:r>
              </w:p>
              <w:p w:rsidR="00000000" w:rsidDel="00000000" w:rsidP="00000000" w:rsidRDefault="00000000" w:rsidRPr="00000000" w14:paraId="00000063">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a new system is being discussed through westpac - per transaction no monthly</w:t>
                </w:r>
              </w:p>
              <w:p w:rsidR="00000000" w:rsidDel="00000000" w:rsidP="00000000" w:rsidRDefault="00000000" w:rsidRPr="00000000" w14:paraId="00000064">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can use phone still</w:t>
                </w:r>
              </w:p>
              <w:p w:rsidR="00000000" w:rsidDel="00000000" w:rsidP="00000000" w:rsidRDefault="00000000" w:rsidRPr="00000000" w14:paraId="00000065">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Any thoughts about this, please reach out and/or comment</w:t>
                </w:r>
              </w:p>
              <w:p w:rsidR="00000000" w:rsidDel="00000000" w:rsidP="00000000" w:rsidRDefault="00000000" w:rsidRPr="00000000" w14:paraId="00000066">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User experience is still very important</w:t>
                </w:r>
              </w:p>
              <w:p w:rsidR="00000000" w:rsidDel="00000000" w:rsidP="00000000" w:rsidRDefault="00000000" w:rsidRPr="00000000" w14:paraId="00000067">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$33690 transferred from Festival to Rowany</w:t>
                </w:r>
              </w:p>
              <w:p w:rsidR="00000000" w:rsidDel="00000000" w:rsidP="00000000" w:rsidRDefault="00000000" w:rsidRPr="00000000" w14:paraId="00000068">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Anyone who is responsible for sign in sheets, who hasn’t given them to Jethro, please do so as soon as possible and if you don’t know how to please reach out</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6B">
                <w:pPr>
                  <w:spacing w:line="240" w:lineRule="auto"/>
                  <w:rPr/>
                </w:pPr>
                <w:r w:rsidDel="00000000" w:rsidR="00000000" w:rsidRPr="00000000">
                  <w:rPr>
                    <w:b w:val="1"/>
                    <w:rtl w:val="0"/>
                  </w:rPr>
                  <w:t xml:space="preserve">Baron &amp; Baroness (Juliana and Tariq ibn Jelal)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 - looking forward to Yule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6F">
                <w:pPr>
                  <w:spacing w:line="240" w:lineRule="auto"/>
                  <w:rPr/>
                </w:pPr>
                <w:r w:rsidDel="00000000" w:rsidR="00000000" w:rsidRPr="00000000">
                  <w:rPr>
                    <w:b w:val="1"/>
                    <w:rtl w:val="0"/>
                  </w:rPr>
                  <w:t xml:space="preserve">Acquisitor (Fabia)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73">
                <w:pPr>
                  <w:spacing w:line="240" w:lineRule="auto"/>
                  <w:rPr/>
                </w:pPr>
                <w:r w:rsidDel="00000000" w:rsidR="00000000" w:rsidRPr="00000000">
                  <w:rPr>
                    <w:b w:val="1"/>
                    <w:rtl w:val="0"/>
                  </w:rPr>
                  <w:t xml:space="preserve">Armoured Combat Marshal (Stigh)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have been kicked out of storage room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77">
                <w:pPr>
                  <w:spacing w:line="240" w:lineRule="auto"/>
                  <w:rPr/>
                </w:pPr>
                <w:r w:rsidDel="00000000" w:rsidR="00000000" w:rsidRPr="00000000">
                  <w:rPr>
                    <w:b w:val="1"/>
                    <w:rtl w:val="0"/>
                  </w:rPr>
                  <w:t xml:space="preserve">Arts and Sciences (Kaitorix)</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7B">
                <w:pPr>
                  <w:spacing w:line="240" w:lineRule="auto"/>
                  <w:rPr/>
                </w:pPr>
                <w:r w:rsidDel="00000000" w:rsidR="00000000" w:rsidRPr="00000000">
                  <w:rPr>
                    <w:b w:val="1"/>
                    <w:rtl w:val="0"/>
                  </w:rPr>
                  <w:t xml:space="preserve">Captain of Archers (Norbert)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Had a problem with archery practice last month - couldn’t access the storage unit</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numPr>
                    <w:ilvl w:val="0"/>
                    <w:numId w:val="18"/>
                  </w:numPr>
                  <w:spacing w:line="240" w:lineRule="auto"/>
                  <w:ind w:left="720" w:hanging="360"/>
                </w:pPr>
                <w:r w:rsidDel="00000000" w:rsidR="00000000" w:rsidRPr="00000000">
                  <w:rPr>
                    <w:rtl w:val="0"/>
                  </w:rPr>
                  <w:t xml:space="preserve">The code had been changed - was not reported to Acquisitor, it was changed back by BnB</w:t>
                </w:r>
              </w:p>
              <w:p w:rsidR="00000000" w:rsidDel="00000000" w:rsidP="00000000" w:rsidRDefault="00000000" w:rsidRPr="00000000" w14:paraId="00000080">
                <w:pPr>
                  <w:widowControl w:val="0"/>
                  <w:numPr>
                    <w:ilvl w:val="1"/>
                    <w:numId w:val="18"/>
                  </w:numPr>
                  <w:spacing w:line="240" w:lineRule="auto"/>
                  <w:ind w:left="1440" w:hanging="360"/>
                </w:pPr>
                <w:r w:rsidDel="00000000" w:rsidR="00000000" w:rsidRPr="00000000">
                  <w:rPr>
                    <w:rtl w:val="0"/>
                  </w:rPr>
                  <w:t xml:space="preserve">The lock code can be changed accidentally unfortunately. </w:t>
                </w:r>
              </w:p>
              <w:p w:rsidR="00000000" w:rsidDel="00000000" w:rsidP="00000000" w:rsidRDefault="00000000" w:rsidRPr="00000000" w14:paraId="00000081">
                <w:pPr>
                  <w:widowControl w:val="0"/>
                  <w:numPr>
                    <w:ilvl w:val="1"/>
                    <w:numId w:val="18"/>
                  </w:numPr>
                  <w:spacing w:line="240" w:lineRule="auto"/>
                  <w:ind w:left="1440" w:hanging="360"/>
                </w:pPr>
                <w:r w:rsidDel="00000000" w:rsidR="00000000" w:rsidRPr="00000000">
                  <w:rPr>
                    <w:rtl w:val="0"/>
                  </w:rPr>
                  <w:t xml:space="preserve">Potentially circulate information about how to change combination locks </w:t>
                </w:r>
              </w:p>
              <w:p w:rsidR="00000000" w:rsidDel="00000000" w:rsidP="00000000" w:rsidRDefault="00000000" w:rsidRPr="00000000" w14:paraId="00000082">
                <w:pPr>
                  <w:widowControl w:val="0"/>
                  <w:numPr>
                    <w:ilvl w:val="1"/>
                    <w:numId w:val="18"/>
                  </w:numPr>
                  <w:spacing w:line="240" w:lineRule="auto"/>
                  <w:ind w:left="1440" w:hanging="360"/>
                </w:pPr>
                <w:r w:rsidDel="00000000" w:rsidR="00000000" w:rsidRPr="00000000">
                  <w:rPr>
                    <w:rtl w:val="0"/>
                  </w:rPr>
                  <w:t xml:space="preserve">It may be worth having a look at different lock types eg. a dial lock or wifi lock</w:t>
                </w:r>
              </w:p>
              <w:p w:rsidR="00000000" w:rsidDel="00000000" w:rsidP="00000000" w:rsidRDefault="00000000" w:rsidRPr="00000000" w14:paraId="00000083">
                <w:pPr>
                  <w:widowControl w:val="0"/>
                  <w:numPr>
                    <w:ilvl w:val="0"/>
                    <w:numId w:val="18"/>
                  </w:numPr>
                  <w:spacing w:line="240" w:lineRule="auto"/>
                  <w:ind w:left="720" w:hanging="360"/>
                </w:pPr>
                <w:r w:rsidDel="00000000" w:rsidR="00000000" w:rsidRPr="00000000">
                  <w:rPr>
                    <w:rtl w:val="0"/>
                  </w:rPr>
                  <w:t xml:space="preserve">potentially include a reminder to anyone entering the unit to check the lock code has not changed</w:t>
                </w:r>
              </w:p>
              <w:p w:rsidR="00000000" w:rsidDel="00000000" w:rsidP="00000000" w:rsidRDefault="00000000" w:rsidRPr="00000000" w14:paraId="00000084">
                <w:pPr>
                  <w:widowControl w:val="0"/>
                  <w:numPr>
                    <w:ilvl w:val="0"/>
                    <w:numId w:val="18"/>
                  </w:numPr>
                  <w:spacing w:line="240" w:lineRule="auto"/>
                  <w:ind w:left="720" w:hanging="360"/>
                  <w:rPr>
                    <w:u w:val="none"/>
                  </w:rPr>
                </w:pPr>
                <w:r w:rsidDel="00000000" w:rsidR="00000000" w:rsidRPr="00000000">
                  <w:rPr>
                    <w:rtl w:val="0"/>
                  </w:rPr>
                  <w:t xml:space="preserve">Reach out to Acquisitor if you are having issues accessing the unit!</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85">
                <w:pPr>
                  <w:spacing w:line="240" w:lineRule="auto"/>
                  <w:rPr/>
                </w:pPr>
                <w:r w:rsidDel="00000000" w:rsidR="00000000" w:rsidRPr="00000000">
                  <w:rPr>
                    <w:b w:val="1"/>
                    <w:rtl w:val="0"/>
                  </w:rPr>
                  <w:t xml:space="preserve">Constable (Helia)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All has been well </w:t>
                </w:r>
              </w:p>
              <w:p w:rsidR="00000000" w:rsidDel="00000000" w:rsidP="00000000" w:rsidRDefault="00000000" w:rsidRPr="00000000" w14:paraId="00000088">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There is a discussion underway about streamlining Quarterly payments to better track who has paid and when. </w:t>
                </w:r>
              </w:p>
              <w:p w:rsidR="00000000" w:rsidDel="00000000" w:rsidP="00000000" w:rsidRDefault="00000000" w:rsidRPr="00000000" w14:paraId="00000089">
                <w:pPr>
                  <w:keepNext w:val="0"/>
                  <w:keepLines w:val="0"/>
                  <w:widowControl w:val="0"/>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Currently it is difficult to police and there is no set way to easily cross check at the Constable level </w:t>
                </w:r>
              </w:p>
              <w:p w:rsidR="00000000" w:rsidDel="00000000" w:rsidP="00000000" w:rsidRDefault="00000000" w:rsidRPr="00000000" w14:paraId="0000008A">
                <w:pPr>
                  <w:keepNext w:val="0"/>
                  <w:keepLines w:val="0"/>
                  <w:widowControl w:val="0"/>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Consider an invoicing system through either Xero or westpac</w:t>
                </w:r>
              </w:p>
              <w:p w:rsidR="00000000" w:rsidDel="00000000" w:rsidP="00000000" w:rsidRDefault="00000000" w:rsidRPr="00000000" w14:paraId="0000008B">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Any suggestions would be appreciated, potentially a digital sign in, all ideas welcome!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Reeve: will investigate a mechanism to track payments, looking into it.</w:t>
                </w:r>
              </w:p>
              <w:p w:rsidR="00000000" w:rsidDel="00000000" w:rsidP="00000000" w:rsidRDefault="00000000" w:rsidRPr="00000000" w14:paraId="0000008D">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payment by square does not provide information on who paid.</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8E">
                <w:pPr>
                  <w:spacing w:line="240" w:lineRule="auto"/>
                  <w:rPr/>
                </w:pPr>
                <w:r w:rsidDel="00000000" w:rsidR="00000000" w:rsidRPr="00000000">
                  <w:rPr>
                    <w:b w:val="1"/>
                    <w:rtl w:val="0"/>
                  </w:rPr>
                  <w:t xml:space="preserve">Chronicler/Webwright (Katerina)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in regards to chronicler </w:t>
                </w:r>
              </w:p>
              <w:p w:rsidR="00000000" w:rsidDel="00000000" w:rsidP="00000000" w:rsidRDefault="00000000" w:rsidRPr="00000000" w14:paraId="00000091">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Apparently not warranted as webwright in regnumator</w:t>
                </w:r>
              </w:p>
              <w:p w:rsidR="00000000" w:rsidDel="00000000" w:rsidP="00000000" w:rsidRDefault="00000000" w:rsidRPr="00000000" w14:paraId="00000092">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Seneschal: Make sure that warrants are up to date!</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94">
                <w:pPr>
                  <w:spacing w:line="240" w:lineRule="auto"/>
                  <w:rPr/>
                </w:pPr>
                <w:r w:rsidDel="00000000" w:rsidR="00000000" w:rsidRPr="00000000">
                  <w:rPr>
                    <w:b w:val="1"/>
                    <w:rtl w:val="0"/>
                  </w:rPr>
                  <w:t xml:space="preserve">Fencing Marshal (Amy)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98">
                <w:pPr>
                  <w:spacing w:line="240" w:lineRule="auto"/>
                  <w:rPr/>
                </w:pPr>
                <w:r w:rsidDel="00000000" w:rsidR="00000000" w:rsidRPr="00000000">
                  <w:rPr>
                    <w:b w:val="1"/>
                    <w:rtl w:val="0"/>
                  </w:rPr>
                  <w:t xml:space="preserve">Herald (Hrafn)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p>
              <w:p w:rsidR="00000000" w:rsidDel="00000000" w:rsidP="00000000" w:rsidRDefault="00000000" w:rsidRPr="00000000" w14:paraId="0000009B">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Working on a few submissions to hopefully go in in the next few weeks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47.978515625"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9D">
                <w:pPr>
                  <w:spacing w:line="240" w:lineRule="auto"/>
                  <w:rPr/>
                </w:pPr>
                <w:r w:rsidDel="00000000" w:rsidR="00000000" w:rsidRPr="00000000">
                  <w:rPr>
                    <w:b w:val="1"/>
                    <w:rtl w:val="0"/>
                  </w:rPr>
                  <w:t xml:space="preserve">Hospitaller (Elwald)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Warrant is going to expire at the end of the month, haven’t seen any recommendations come through.</w:t>
                </w:r>
              </w:p>
              <w:p w:rsidR="00000000" w:rsidDel="00000000" w:rsidP="00000000" w:rsidRDefault="00000000" w:rsidRPr="00000000" w14:paraId="000000A0">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Seneschal: chase for new hospitaller </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A2">
                <w:pPr>
                  <w:spacing w:line="240" w:lineRule="auto"/>
                  <w:rPr/>
                </w:pPr>
                <w:r w:rsidDel="00000000" w:rsidR="00000000" w:rsidRPr="00000000">
                  <w:rPr>
                    <w:b w:val="1"/>
                    <w:rtl w:val="0"/>
                  </w:rPr>
                  <w:t xml:space="preserve">Lists (vacant)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A6">
                <w:pPr>
                  <w:spacing w:line="240" w:lineRule="auto"/>
                  <w:rPr/>
                </w:pPr>
                <w:r w:rsidDel="00000000" w:rsidR="00000000" w:rsidRPr="00000000">
                  <w:rPr>
                    <w:b w:val="1"/>
                    <w:rtl w:val="0"/>
                  </w:rPr>
                  <w:t xml:space="preserve">Youth Officer (Eurgain)</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apologies - 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47.978515625"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AA">
                <w:pPr>
                  <w:spacing w:line="240" w:lineRule="auto"/>
                  <w:rPr/>
                </w:pPr>
                <w:r w:rsidDel="00000000" w:rsidR="00000000" w:rsidRPr="00000000">
                  <w:rPr>
                    <w:b w:val="1"/>
                    <w:rtl w:val="0"/>
                  </w:rPr>
                  <w:t xml:space="preserve">Stowe on the Wowld (Emma)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numPr>
                    <w:ilvl w:val="0"/>
                    <w:numId w:val="14"/>
                  </w:numPr>
                  <w:spacing w:line="240" w:lineRule="auto"/>
                  <w:ind w:left="720" w:hanging="360"/>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AE">
                <w:pPr>
                  <w:spacing w:line="240" w:lineRule="auto"/>
                  <w:rPr/>
                </w:pPr>
                <w:r w:rsidDel="00000000" w:rsidR="00000000" w:rsidRPr="00000000">
                  <w:rPr>
                    <w:b w:val="1"/>
                    <w:rtl w:val="0"/>
                  </w:rPr>
                  <w:t xml:space="preserve">College of St Ursula Seneschal (Eleanor)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numPr>
                    <w:ilvl w:val="0"/>
                    <w:numId w:val="4"/>
                  </w:numPr>
                  <w:spacing w:line="240" w:lineRule="auto"/>
                  <w:ind w:left="720" w:hanging="360"/>
                  <w:rPr>
                    <w:u w:val="none"/>
                  </w:rPr>
                </w:pPr>
                <w:r w:rsidDel="00000000" w:rsidR="00000000" w:rsidRPr="00000000">
                  <w:rPr>
                    <w:rtl w:val="0"/>
                  </w:rPr>
                  <w:t xml:space="preserve">AGM has occurred but hasn’t been officially stamped off yet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pPr>
                <w:r w:rsidDel="00000000" w:rsidR="00000000" w:rsidRPr="00000000">
                  <w:rPr>
                    <w:rtl w:val="0"/>
                  </w:rPr>
                </w:r>
              </w:p>
            </w:tc>
          </w:tr>
        </w:tbl>
      </w:sdtContent>
    </w:sdt>
    <w:p w:rsidR="00000000" w:rsidDel="00000000" w:rsidP="00000000" w:rsidRDefault="00000000" w:rsidRPr="00000000" w14:paraId="000000B2">
      <w:pPr>
        <w:pStyle w:val="Heading1"/>
        <w:rPr/>
      </w:pPr>
      <w:bookmarkStart w:colFirst="0" w:colLast="0" w:name="_heading=h.n3bsar3zqkp6" w:id="1"/>
      <w:bookmarkEnd w:id="1"/>
      <w:r w:rsidDel="00000000" w:rsidR="00000000" w:rsidRPr="00000000">
        <w:rPr>
          <w:rtl w:val="0"/>
        </w:rPr>
        <w:t xml:space="preserve">Agenda Items </w:t>
      </w:r>
    </w:p>
    <w:p w:rsidR="00000000" w:rsidDel="00000000" w:rsidP="00000000" w:rsidRDefault="00000000" w:rsidRPr="00000000" w14:paraId="000000B3">
      <w:pPr>
        <w:rPr>
          <w:i w:val="1"/>
        </w:rPr>
      </w:pPr>
      <w:r w:rsidDel="00000000" w:rsidR="00000000" w:rsidRPr="00000000">
        <w:rPr>
          <w:i w:val="1"/>
          <w:rtl w:val="0"/>
        </w:rPr>
        <w:t xml:space="preserve">(copy/delete motion sections as required)</w:t>
      </w:r>
    </w:p>
    <w:p w:rsidR="00000000" w:rsidDel="00000000" w:rsidP="00000000" w:rsidRDefault="00000000" w:rsidRPr="00000000" w14:paraId="000000B4">
      <w:pPr>
        <w:rPr/>
      </w:pPr>
      <w:r w:rsidDel="00000000" w:rsidR="00000000" w:rsidRPr="00000000">
        <w:rPr>
          <w:rtl w:val="0"/>
        </w:rPr>
      </w:r>
    </w:p>
    <w:sdt>
      <w:sdtPr>
        <w:lock w:val="contentLocked"/>
        <w:id w:val="-202341801"/>
        <w:tag w:val="goog_rdk_3"/>
      </w:sdtPr>
      <w:sdtContent>
        <w:tbl>
          <w:tblPr>
            <w:tblStyle w:val="Table4"/>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B5">
                <w:pPr>
                  <w:spacing w:line="240" w:lineRule="auto"/>
                  <w:rPr>
                    <w:b w:val="1"/>
                  </w:rPr>
                </w:pPr>
                <w:r w:rsidDel="00000000" w:rsidR="00000000" w:rsidRPr="00000000">
                  <w:rPr>
                    <w:b w:val="1"/>
                    <w:rtl w:val="0"/>
                  </w:rPr>
                  <w:t xml:space="preserve">Motion: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6">
                <w:pPr>
                  <w:spacing w:line="240" w:lineRule="auto"/>
                  <w:rPr/>
                </w:pPr>
                <w:r w:rsidDel="00000000" w:rsidR="00000000" w:rsidRPr="00000000">
                  <w:rPr>
                    <w:rtl w:val="0"/>
                  </w:rPr>
                  <w:t xml:space="preserve">Event Proposal for Casual Tourney, Training &amp; BBQ - 23rd Nov 2025</w:t>
                </w:r>
              </w:p>
            </w:tc>
          </w:tr>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B9">
                <w:pPr>
                  <w:spacing w:line="240" w:lineRule="auto"/>
                  <w:rPr>
                    <w:b w:val="1"/>
                  </w:rPr>
                </w:pPr>
                <w:r w:rsidDel="00000000" w:rsidR="00000000" w:rsidRPr="00000000">
                  <w:rPr>
                    <w:b w:val="1"/>
                    <w:rtl w:val="0"/>
                  </w:rPr>
                  <w:t xml:space="preserve">By: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spacing w:line="240" w:lineRule="auto"/>
                  <w:rPr/>
                </w:pPr>
                <w:r w:rsidDel="00000000" w:rsidR="00000000" w:rsidRPr="00000000">
                  <w:rPr>
                    <w:rtl w:val="0"/>
                  </w:rPr>
                  <w:t xml:space="preserve">Gaius Valerius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BB">
                <w:pPr>
                  <w:spacing w:line="240" w:lineRule="auto"/>
                  <w:rPr>
                    <w:b w:val="1"/>
                  </w:rPr>
                </w:pPr>
                <w:r w:rsidDel="00000000" w:rsidR="00000000" w:rsidRPr="00000000">
                  <w:rPr>
                    <w:b w:val="1"/>
                    <w:rtl w:val="0"/>
                  </w:rPr>
                  <w:t xml:space="preserve">Seconded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spacing w:line="240" w:lineRule="auto"/>
                  <w:rPr/>
                </w:pPr>
                <w:r w:rsidDel="00000000" w:rsidR="00000000" w:rsidRPr="00000000">
                  <w:rPr>
                    <w:rtl w:val="0"/>
                  </w:rPr>
                  <w:t xml:space="preserve">Elwald</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BD">
                <w:pPr>
                  <w:spacing w:line="240" w:lineRule="auto"/>
                  <w:rPr>
                    <w:b w:val="1"/>
                  </w:rPr>
                </w:pPr>
                <w:r w:rsidDel="00000000" w:rsidR="00000000" w:rsidRPr="00000000">
                  <w:rPr>
                    <w:b w:val="1"/>
                    <w:rtl w:val="0"/>
                  </w:rPr>
                  <w:t xml:space="preserve">Motion discussion: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E">
                <w:pPr>
                  <w:spacing w:line="240" w:lineRule="auto"/>
                  <w:rPr/>
                </w:pPr>
                <w:hyperlink r:id="rId8">
                  <w:r w:rsidDel="00000000" w:rsidR="00000000" w:rsidRPr="00000000">
                    <w:rPr>
                      <w:color w:val="0000ee"/>
                      <w:u w:val="single"/>
                      <w:rtl w:val="0"/>
                    </w:rPr>
                    <w:t xml:space="preserve">Gaius Valerius' Tournament, Training &amp; BBQ.pdf</w:t>
                  </w:r>
                </w:hyperlink>
                <w:r w:rsidDel="00000000" w:rsidR="00000000" w:rsidRPr="00000000">
                  <w:rPr>
                    <w:rtl w:val="0"/>
                  </w:rPr>
                  <w:br w:type="textWrapping"/>
                </w:r>
                <w:hyperlink r:id="rId9">
                  <w:r w:rsidDel="00000000" w:rsidR="00000000" w:rsidRPr="00000000">
                    <w:rPr>
                      <w:color w:val="0000ee"/>
                      <w:u w:val="single"/>
                      <w:rtl w:val="0"/>
                    </w:rPr>
                    <w:t xml:space="preserve">Gaius Valerius' Tournament, Training and BBQ Event Budget.xlsx</w:t>
                  </w:r>
                </w:hyperlink>
                <w:r w:rsidDel="00000000" w:rsidR="00000000" w:rsidRPr="00000000">
                  <w:rPr>
                    <w:rtl w:val="0"/>
                  </w:rPr>
                </w:r>
              </w:p>
              <w:p w:rsidR="00000000" w:rsidDel="00000000" w:rsidP="00000000" w:rsidRDefault="00000000" w:rsidRPr="00000000" w14:paraId="000000BF">
                <w:pPr>
                  <w:spacing w:line="240" w:lineRule="auto"/>
                  <w:rPr/>
                </w:pPr>
                <w:r w:rsidDel="00000000" w:rsidR="00000000" w:rsidRPr="00000000">
                  <w:rPr>
                    <w:rtl w:val="0"/>
                  </w:rPr>
                  <w:t xml:space="preserve">Hall owned/used by Buhurt community, who are allowing us to use it free. </w:t>
                </w:r>
              </w:p>
              <w:p w:rsidR="00000000" w:rsidDel="00000000" w:rsidP="00000000" w:rsidRDefault="00000000" w:rsidRPr="00000000" w14:paraId="000000C0">
                <w:pPr>
                  <w:spacing w:line="240" w:lineRule="auto"/>
                  <w:rPr/>
                </w:pPr>
                <w:r w:rsidDel="00000000" w:rsidR="00000000" w:rsidRPr="00000000">
                  <w:rPr>
                    <w:rtl w:val="0"/>
                  </w:rPr>
                  <w:t xml:space="preserve">Main cost would be ticketing for our insurance, and lunch catering (bbq sausages).</w:t>
                </w:r>
              </w:p>
              <w:p w:rsidR="00000000" w:rsidDel="00000000" w:rsidP="00000000" w:rsidRDefault="00000000" w:rsidRPr="00000000" w14:paraId="000000C1">
                <w:pPr>
                  <w:spacing w:line="240" w:lineRule="auto"/>
                  <w:rPr/>
                </w:pPr>
                <w:r w:rsidDel="00000000" w:rsidR="00000000" w:rsidRPr="00000000">
                  <w:rPr>
                    <w:rtl w:val="0"/>
                  </w:rPr>
                  <w:t xml:space="preserve">Garb optional, casual tournament.</w:t>
                </w:r>
              </w:p>
              <w:p w:rsidR="00000000" w:rsidDel="00000000" w:rsidP="00000000" w:rsidRDefault="00000000" w:rsidRPr="00000000" w14:paraId="000000C2">
                <w:pPr>
                  <w:numPr>
                    <w:ilvl w:val="0"/>
                    <w:numId w:val="21"/>
                  </w:numPr>
                  <w:spacing w:line="240" w:lineRule="auto"/>
                  <w:ind w:left="720" w:hanging="360"/>
                  <w:rPr>
                    <w:u w:val="none"/>
                  </w:rPr>
                </w:pPr>
                <w:r w:rsidDel="00000000" w:rsidR="00000000" w:rsidRPr="00000000">
                  <w:rPr>
                    <w:rtl w:val="0"/>
                  </w:rPr>
                  <w:t xml:space="preserve">Budget isn’t really that fleshed out yet, so this would be an “in principal” budget with full budget to be presented at November</w:t>
                </w:r>
              </w:p>
              <w:p w:rsidR="00000000" w:rsidDel="00000000" w:rsidP="00000000" w:rsidRDefault="00000000" w:rsidRPr="00000000" w14:paraId="000000C3">
                <w:pPr>
                  <w:numPr>
                    <w:ilvl w:val="0"/>
                    <w:numId w:val="21"/>
                  </w:numPr>
                  <w:spacing w:line="240" w:lineRule="auto"/>
                  <w:ind w:left="720" w:hanging="360"/>
                  <w:rPr>
                    <w:u w:val="none"/>
                  </w:rPr>
                </w:pPr>
                <w:r w:rsidDel="00000000" w:rsidR="00000000" w:rsidRPr="00000000">
                  <w:rPr>
                    <w:rtl w:val="0"/>
                  </w:rPr>
                  <w:t xml:space="preserve">Hard to advertise though without ticket price</w:t>
                </w:r>
              </w:p>
              <w:p w:rsidR="00000000" w:rsidDel="00000000" w:rsidP="00000000" w:rsidRDefault="00000000" w:rsidRPr="00000000" w14:paraId="000000C4">
                <w:pPr>
                  <w:numPr>
                    <w:ilvl w:val="0"/>
                    <w:numId w:val="21"/>
                  </w:numPr>
                  <w:spacing w:line="240" w:lineRule="auto"/>
                  <w:ind w:left="720" w:hanging="360"/>
                  <w:rPr>
                    <w:u w:val="none"/>
                  </w:rPr>
                </w:pPr>
                <w:r w:rsidDel="00000000" w:rsidR="00000000" w:rsidRPr="00000000">
                  <w:rPr>
                    <w:rtl w:val="0"/>
                  </w:rPr>
                  <w:t xml:space="preserve">Might approve base ticket price of $10, and expenditure of $300</w:t>
                </w:r>
              </w:p>
              <w:p w:rsidR="00000000" w:rsidDel="00000000" w:rsidP="00000000" w:rsidRDefault="00000000" w:rsidRPr="00000000" w14:paraId="000000C5">
                <w:pPr>
                  <w:numPr>
                    <w:ilvl w:val="1"/>
                    <w:numId w:val="21"/>
                  </w:numPr>
                  <w:spacing w:line="240" w:lineRule="auto"/>
                  <w:ind w:left="1440" w:hanging="360"/>
                  <w:rPr>
                    <w:u w:val="none"/>
                  </w:rPr>
                </w:pPr>
                <w:r w:rsidDel="00000000" w:rsidR="00000000" w:rsidRPr="00000000">
                  <w:rPr>
                    <w:rtl w:val="0"/>
                  </w:rPr>
                  <w:t xml:space="preserve">estimated 30 people </w:t>
                </w:r>
              </w:p>
            </w:tc>
          </w:tr>
          <w:tr>
            <w:trPr>
              <w:cantSplit w:val="0"/>
              <w:trHeight w:val="420" w:hRule="atLeast"/>
              <w:tblHeader w:val="0"/>
            </w:trPr>
            <w:tc>
              <w:tcPr>
                <w:vMerge w:val="restart"/>
                <w:shd w:fill="f3f3f3" w:val="clear"/>
                <w:tcMar>
                  <w:top w:w="100.0" w:type="dxa"/>
                  <w:left w:w="100.0" w:type="dxa"/>
                  <w:bottom w:w="100.0" w:type="dxa"/>
                  <w:right w:w="100.0" w:type="dxa"/>
                </w:tcMar>
                <w:vAlign w:val="top"/>
              </w:tcPr>
              <w:p w:rsidR="00000000" w:rsidDel="00000000" w:rsidP="00000000" w:rsidRDefault="00000000" w:rsidRPr="00000000" w14:paraId="000000C8">
                <w:pPr>
                  <w:spacing w:line="240" w:lineRule="auto"/>
                  <w:rPr>
                    <w:b w:val="1"/>
                  </w:rPr>
                </w:pPr>
                <w:r w:rsidDel="00000000" w:rsidR="00000000" w:rsidRPr="00000000">
                  <w:rPr>
                    <w:b w:val="1"/>
                    <w:rtl w:val="0"/>
                  </w:rPr>
                  <w:t xml:space="preserve">Vote: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9">
                <w:pPr>
                  <w:spacing w:line="240" w:lineRule="auto"/>
                  <w:jc w:val="center"/>
                  <w:rPr>
                    <w:b w:val="1"/>
                  </w:rPr>
                </w:pPr>
                <w:r w:rsidDel="00000000" w:rsidR="00000000" w:rsidRPr="00000000">
                  <w:rPr>
                    <w:b w:val="1"/>
                    <w:rtl w:val="0"/>
                  </w:rPr>
                  <w:t xml:space="preserve">Ayes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A">
                <w:pPr>
                  <w:spacing w:line="240" w:lineRule="auto"/>
                  <w:jc w:val="center"/>
                  <w:rPr>
                    <w:b w:val="1"/>
                  </w:rPr>
                </w:pPr>
                <w:r w:rsidDel="00000000" w:rsidR="00000000" w:rsidRPr="00000000">
                  <w:rPr>
                    <w:b w:val="1"/>
                    <w:rtl w:val="0"/>
                  </w:rPr>
                  <w:t xml:space="preserve">Nays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B">
                <w:pPr>
                  <w:spacing w:line="240" w:lineRule="auto"/>
                  <w:jc w:val="center"/>
                  <w:rPr>
                    <w:b w:val="1"/>
                  </w:rPr>
                </w:pPr>
                <w:r w:rsidDel="00000000" w:rsidR="00000000" w:rsidRPr="00000000">
                  <w:rPr>
                    <w:b w:val="1"/>
                    <w:rtl w:val="0"/>
                  </w:rPr>
                  <w:t xml:space="preserve">Abstains</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spacing w:line="240" w:lineRule="auto"/>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spacing w:line="240" w:lineRule="auto"/>
                  <w:rPr/>
                </w:pPr>
                <w:r w:rsidDel="00000000" w:rsidR="00000000" w:rsidRPr="00000000">
                  <w:rPr>
                    <w:rtl w:val="0"/>
                  </w:rPr>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1">
                <w:pPr>
                  <w:spacing w:line="240" w:lineRule="auto"/>
                  <w:rPr/>
                </w:pPr>
                <w:r w:rsidDel="00000000" w:rsidR="00000000" w:rsidRPr="00000000">
                  <w:rPr>
                    <w:rtl w:val="0"/>
                  </w:rPr>
                  <w:t xml:space="preserve">Motion passed</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4">
                <w:pPr>
                  <w:spacing w:line="240" w:lineRule="auto"/>
                  <w:rPr>
                    <w:b w:val="1"/>
                  </w:rPr>
                </w:pPr>
                <w:r w:rsidDel="00000000" w:rsidR="00000000" w:rsidRPr="00000000">
                  <w:rPr>
                    <w:b w:val="1"/>
                    <w:rtl w:val="0"/>
                  </w:rPr>
                  <w:t xml:space="preserve">Action required?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5">
                <w:pPr>
                  <w:spacing w:line="240" w:lineRule="auto"/>
                  <w:rPr/>
                </w:pPr>
                <w:r w:rsidDel="00000000" w:rsidR="00000000" w:rsidRPr="00000000">
                  <w:rPr>
                    <w:rtl w:val="0"/>
                  </w:rPr>
                  <w:t xml:space="preserve">Gaius to proceed with planning and advertising</w:t>
                </w:r>
              </w:p>
            </w:tc>
          </w:tr>
        </w:tbl>
      </w:sdtContent>
    </w:sdt>
    <w:p w:rsidR="00000000" w:rsidDel="00000000" w:rsidP="00000000" w:rsidRDefault="00000000" w:rsidRPr="00000000" w14:paraId="000000D8">
      <w:pPr>
        <w:rPr/>
      </w:pPr>
      <w:r w:rsidDel="00000000" w:rsidR="00000000" w:rsidRPr="00000000">
        <w:rPr>
          <w:rtl w:val="0"/>
        </w:rPr>
      </w:r>
    </w:p>
    <w:sdt>
      <w:sdtPr>
        <w:lock w:val="contentLocked"/>
        <w:id w:val="-680261619"/>
        <w:tag w:val="goog_rdk_4"/>
      </w:sdtPr>
      <w:sdtContent>
        <w:tbl>
          <w:tblPr>
            <w:tblStyle w:val="Table5"/>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9">
                <w:pPr>
                  <w:spacing w:line="240" w:lineRule="auto"/>
                  <w:rPr>
                    <w:b w:val="1"/>
                  </w:rPr>
                </w:pPr>
                <w:r w:rsidDel="00000000" w:rsidR="00000000" w:rsidRPr="00000000">
                  <w:rPr>
                    <w:b w:val="1"/>
                    <w:rtl w:val="0"/>
                  </w:rPr>
                  <w:t xml:space="preserve">Motion: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A">
                <w:pPr>
                  <w:spacing w:line="240" w:lineRule="auto"/>
                  <w:rPr/>
                </w:pPr>
                <w:r w:rsidDel="00000000" w:rsidR="00000000" w:rsidRPr="00000000">
                  <w:rPr>
                    <w:rtl w:val="0"/>
                  </w:rPr>
                  <w:t xml:space="preserve">Purchase of a Storage Cage to at Addison Road for Fighter Practice gear</w:t>
                </w:r>
              </w:p>
            </w:tc>
          </w:tr>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D">
                <w:pPr>
                  <w:spacing w:line="240" w:lineRule="auto"/>
                  <w:rPr>
                    <w:b w:val="1"/>
                  </w:rPr>
                </w:pPr>
                <w:r w:rsidDel="00000000" w:rsidR="00000000" w:rsidRPr="00000000">
                  <w:rPr>
                    <w:b w:val="1"/>
                    <w:rtl w:val="0"/>
                  </w:rPr>
                  <w:t xml:space="preserve">By: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spacing w:line="240" w:lineRule="auto"/>
                  <w:rPr/>
                </w:pPr>
                <w:r w:rsidDel="00000000" w:rsidR="00000000" w:rsidRPr="00000000">
                  <w:rPr>
                    <w:rtl w:val="0"/>
                  </w:rPr>
                  <w:t xml:space="preserve">Katya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F">
                <w:pPr>
                  <w:spacing w:line="240" w:lineRule="auto"/>
                  <w:rPr>
                    <w:b w:val="1"/>
                  </w:rPr>
                </w:pPr>
                <w:r w:rsidDel="00000000" w:rsidR="00000000" w:rsidRPr="00000000">
                  <w:rPr>
                    <w:b w:val="1"/>
                    <w:rtl w:val="0"/>
                  </w:rPr>
                  <w:t xml:space="preserve">Seconded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spacing w:line="240" w:lineRule="auto"/>
                  <w:rPr/>
                </w:pPr>
                <w:r w:rsidDel="00000000" w:rsidR="00000000" w:rsidRPr="00000000">
                  <w:rPr>
                    <w:rtl w:val="0"/>
                  </w:rPr>
                  <w:t xml:space="preserve">Elwald</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E1">
                <w:pPr>
                  <w:spacing w:line="240" w:lineRule="auto"/>
                  <w:rPr>
                    <w:b w:val="1"/>
                  </w:rPr>
                </w:pPr>
                <w:r w:rsidDel="00000000" w:rsidR="00000000" w:rsidRPr="00000000">
                  <w:rPr>
                    <w:b w:val="1"/>
                    <w:rtl w:val="0"/>
                  </w:rPr>
                  <w:t xml:space="preserve">Motion discussion: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E2">
                <w:pPr>
                  <w:spacing w:line="240" w:lineRule="auto"/>
                  <w:rPr/>
                </w:pPr>
                <w:hyperlink r:id="rId10">
                  <w:r w:rsidDel="00000000" w:rsidR="00000000" w:rsidRPr="00000000">
                    <w:rPr>
                      <w:color w:val="0000ee"/>
                      <w:u w:val="single"/>
                      <w:rtl w:val="0"/>
                    </w:rPr>
                    <w:t xml:space="preserve">Storage Cage for Fighter Practice Loaner Gear</w:t>
                  </w:r>
                </w:hyperlink>
                <w:r w:rsidDel="00000000" w:rsidR="00000000" w:rsidRPr="00000000">
                  <w:rPr>
                    <w:rtl w:val="0"/>
                  </w:rPr>
                </w:r>
              </w:p>
              <w:p w:rsidR="00000000" w:rsidDel="00000000" w:rsidP="00000000" w:rsidRDefault="00000000" w:rsidRPr="00000000" w14:paraId="000000E3">
                <w:pPr>
                  <w:spacing w:line="240" w:lineRule="auto"/>
                  <w:rPr/>
                </w:pPr>
                <w:r w:rsidDel="00000000" w:rsidR="00000000" w:rsidRPr="00000000">
                  <w:rPr>
                    <w:rtl w:val="0"/>
                  </w:rPr>
                </w:r>
              </w:p>
              <w:p w:rsidR="00000000" w:rsidDel="00000000" w:rsidP="00000000" w:rsidRDefault="00000000" w:rsidRPr="00000000" w14:paraId="000000E4">
                <w:pPr>
                  <w:spacing w:line="240" w:lineRule="auto"/>
                  <w:rPr/>
                </w:pPr>
                <w:r w:rsidDel="00000000" w:rsidR="00000000" w:rsidRPr="00000000">
                  <w:rPr>
                    <w:rtl w:val="0"/>
                  </w:rPr>
                  <w:t xml:space="preserve">As mentioned earlier, Addison Road has informed us that we can’t use the little storage cage we have used up until now.</w:t>
                </w:r>
              </w:p>
              <w:p w:rsidR="00000000" w:rsidDel="00000000" w:rsidP="00000000" w:rsidRDefault="00000000" w:rsidRPr="00000000" w14:paraId="000000E5">
                <w:pPr>
                  <w:numPr>
                    <w:ilvl w:val="0"/>
                    <w:numId w:val="3"/>
                  </w:numPr>
                  <w:spacing w:line="240" w:lineRule="auto"/>
                  <w:ind w:left="720" w:hanging="360"/>
                  <w:rPr>
                    <w:u w:val="none"/>
                  </w:rPr>
                </w:pPr>
                <w:r w:rsidDel="00000000" w:rsidR="00000000" w:rsidRPr="00000000">
                  <w:rPr>
                    <w:rtl w:val="0"/>
                  </w:rPr>
                  <w:t xml:space="preserve">A shed was discussed, but doesn’t sound sensible to build a permanent fixture as there’s complications regarding ownership</w:t>
                </w:r>
              </w:p>
              <w:p w:rsidR="00000000" w:rsidDel="00000000" w:rsidP="00000000" w:rsidRDefault="00000000" w:rsidRPr="00000000" w14:paraId="000000E6">
                <w:pPr>
                  <w:numPr>
                    <w:ilvl w:val="0"/>
                    <w:numId w:val="3"/>
                  </w:numPr>
                  <w:spacing w:line="240" w:lineRule="auto"/>
                  <w:ind w:left="720" w:hanging="360"/>
                  <w:rPr>
                    <w:u w:val="none"/>
                  </w:rPr>
                </w:pPr>
                <w:r w:rsidDel="00000000" w:rsidR="00000000" w:rsidRPr="00000000">
                  <w:rPr>
                    <w:rtl w:val="0"/>
                  </w:rPr>
                  <w:t xml:space="preserve">Anything that’s approved in this document would need BoD approval, as they’re so expensive they would be classified as assets.</w:t>
                </w:r>
              </w:p>
              <w:p w:rsidR="00000000" w:rsidDel="00000000" w:rsidP="00000000" w:rsidRDefault="00000000" w:rsidRPr="00000000" w14:paraId="000000E7">
                <w:pPr>
                  <w:numPr>
                    <w:ilvl w:val="0"/>
                    <w:numId w:val="3"/>
                  </w:numPr>
                  <w:spacing w:line="240" w:lineRule="auto"/>
                  <w:ind w:left="720" w:hanging="360"/>
                  <w:rPr>
                    <w:u w:val="none"/>
                  </w:rPr>
                </w:pPr>
                <w:r w:rsidDel="00000000" w:rsidR="00000000" w:rsidRPr="00000000">
                  <w:rPr>
                    <w:rtl w:val="0"/>
                  </w:rPr>
                  <w:t xml:space="preserve">First option only has a shipping estimate - might be in reality higher. Second has a set shipping estimate.</w:t>
                </w:r>
              </w:p>
              <w:p w:rsidR="00000000" w:rsidDel="00000000" w:rsidP="00000000" w:rsidRDefault="00000000" w:rsidRPr="00000000" w14:paraId="000000E8">
                <w:pPr>
                  <w:numPr>
                    <w:ilvl w:val="0"/>
                    <w:numId w:val="3"/>
                  </w:numPr>
                  <w:spacing w:line="240" w:lineRule="auto"/>
                  <w:ind w:left="720" w:hanging="360"/>
                  <w:rPr>
                    <w:u w:val="none"/>
                  </w:rPr>
                </w:pPr>
                <w:r w:rsidDel="00000000" w:rsidR="00000000" w:rsidRPr="00000000">
                  <w:rPr>
                    <w:rtl w:val="0"/>
                  </w:rPr>
                  <w:t xml:space="preserve">Cage is stored inside </w:t>
                </w:r>
              </w:p>
              <w:p w:rsidR="00000000" w:rsidDel="00000000" w:rsidP="00000000" w:rsidRDefault="00000000" w:rsidRPr="00000000" w14:paraId="000000E9">
                <w:pPr>
                  <w:numPr>
                    <w:ilvl w:val="0"/>
                    <w:numId w:val="3"/>
                  </w:numPr>
                  <w:spacing w:line="240" w:lineRule="auto"/>
                  <w:ind w:left="720" w:hanging="360"/>
                  <w:rPr>
                    <w:u w:val="none"/>
                  </w:rPr>
                </w:pPr>
                <w:r w:rsidDel="00000000" w:rsidR="00000000" w:rsidRPr="00000000">
                  <w:rPr>
                    <w:rtl w:val="0"/>
                  </w:rPr>
                  <w:t xml:space="preserve">Option of external storage hire:</w:t>
                </w:r>
              </w:p>
              <w:p w:rsidR="00000000" w:rsidDel="00000000" w:rsidP="00000000" w:rsidRDefault="00000000" w:rsidRPr="00000000" w14:paraId="000000EA">
                <w:pPr>
                  <w:numPr>
                    <w:ilvl w:val="1"/>
                    <w:numId w:val="3"/>
                  </w:numPr>
                  <w:spacing w:line="240" w:lineRule="auto"/>
                  <w:ind w:left="1440" w:hanging="360"/>
                  <w:rPr>
                    <w:u w:val="none"/>
                  </w:rPr>
                </w:pPr>
                <w:r w:rsidDel="00000000" w:rsidR="00000000" w:rsidRPr="00000000">
                  <w:rPr>
                    <w:rtl w:val="0"/>
                  </w:rPr>
                  <w:t xml:space="preserve">More secure</w:t>
                </w:r>
              </w:p>
              <w:p w:rsidR="00000000" w:rsidDel="00000000" w:rsidP="00000000" w:rsidRDefault="00000000" w:rsidRPr="00000000" w14:paraId="000000EB">
                <w:pPr>
                  <w:numPr>
                    <w:ilvl w:val="1"/>
                    <w:numId w:val="3"/>
                  </w:numPr>
                  <w:spacing w:line="240" w:lineRule="auto"/>
                  <w:ind w:left="1440" w:hanging="360"/>
                  <w:rPr>
                    <w:u w:val="none"/>
                  </w:rPr>
                </w:pPr>
                <w:r w:rsidDel="00000000" w:rsidR="00000000" w:rsidRPr="00000000">
                  <w:rPr>
                    <w:rtl w:val="0"/>
                  </w:rPr>
                  <w:t xml:space="preserve">But difficult to organise transportation every week</w:t>
                </w:r>
              </w:p>
              <w:p w:rsidR="00000000" w:rsidDel="00000000" w:rsidP="00000000" w:rsidRDefault="00000000" w:rsidRPr="00000000" w14:paraId="000000EC">
                <w:pPr>
                  <w:numPr>
                    <w:ilvl w:val="0"/>
                    <w:numId w:val="3"/>
                  </w:numPr>
                  <w:spacing w:line="240" w:lineRule="auto"/>
                  <w:ind w:left="720" w:hanging="360"/>
                  <w:rPr>
                    <w:u w:val="none"/>
                  </w:rPr>
                </w:pPr>
                <w:r w:rsidDel="00000000" w:rsidR="00000000" w:rsidRPr="00000000">
                  <w:rPr>
                    <w:rtl w:val="0"/>
                  </w:rPr>
                  <w:t xml:space="preserve">Questions about what lock to use but that can be discussed at another time</w:t>
                </w:r>
              </w:p>
              <w:p w:rsidR="00000000" w:rsidDel="00000000" w:rsidP="00000000" w:rsidRDefault="00000000" w:rsidRPr="00000000" w14:paraId="000000ED">
                <w:pPr>
                  <w:numPr>
                    <w:ilvl w:val="0"/>
                    <w:numId w:val="3"/>
                  </w:numPr>
                  <w:spacing w:line="240" w:lineRule="auto"/>
                  <w:ind w:left="720" w:hanging="360"/>
                  <w:rPr>
                    <w:u w:val="none"/>
                  </w:rPr>
                </w:pPr>
                <w:r w:rsidDel="00000000" w:rsidR="00000000" w:rsidRPr="00000000">
                  <w:rPr>
                    <w:rtl w:val="0"/>
                  </w:rPr>
                  <w:t xml:space="preserve">Needs to be clear that this would be for all baronial gear, not just heavy</w:t>
                </w:r>
              </w:p>
            </w:tc>
          </w:tr>
          <w:tr>
            <w:trPr>
              <w:cantSplit w:val="0"/>
              <w:trHeight w:val="420" w:hRule="atLeast"/>
              <w:tblHeader w:val="0"/>
            </w:trPr>
            <w:tc>
              <w:tcPr>
                <w:vMerge w:val="restart"/>
                <w:shd w:fill="f3f3f3" w:val="clear"/>
                <w:tcMar>
                  <w:top w:w="100.0" w:type="dxa"/>
                  <w:left w:w="100.0" w:type="dxa"/>
                  <w:bottom w:w="100.0" w:type="dxa"/>
                  <w:right w:w="100.0" w:type="dxa"/>
                </w:tcMar>
                <w:vAlign w:val="top"/>
              </w:tcPr>
              <w:p w:rsidR="00000000" w:rsidDel="00000000" w:rsidP="00000000" w:rsidRDefault="00000000" w:rsidRPr="00000000" w14:paraId="000000F0">
                <w:pPr>
                  <w:spacing w:line="240" w:lineRule="auto"/>
                  <w:rPr>
                    <w:b w:val="1"/>
                  </w:rPr>
                </w:pPr>
                <w:r w:rsidDel="00000000" w:rsidR="00000000" w:rsidRPr="00000000">
                  <w:rPr>
                    <w:b w:val="1"/>
                    <w:rtl w:val="0"/>
                  </w:rPr>
                  <w:t xml:space="preserve">Vote: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F1">
                <w:pPr>
                  <w:spacing w:line="240" w:lineRule="auto"/>
                  <w:jc w:val="center"/>
                  <w:rPr>
                    <w:b w:val="1"/>
                  </w:rPr>
                </w:pPr>
                <w:r w:rsidDel="00000000" w:rsidR="00000000" w:rsidRPr="00000000">
                  <w:rPr>
                    <w:b w:val="1"/>
                    <w:rtl w:val="0"/>
                  </w:rPr>
                  <w:t xml:space="preserve">Ayes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F2">
                <w:pPr>
                  <w:spacing w:line="240" w:lineRule="auto"/>
                  <w:jc w:val="center"/>
                  <w:rPr>
                    <w:b w:val="1"/>
                  </w:rPr>
                </w:pPr>
                <w:r w:rsidDel="00000000" w:rsidR="00000000" w:rsidRPr="00000000">
                  <w:rPr>
                    <w:b w:val="1"/>
                    <w:rtl w:val="0"/>
                  </w:rPr>
                  <w:t xml:space="preserve">Nays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F3">
                <w:pPr>
                  <w:spacing w:line="240" w:lineRule="auto"/>
                  <w:jc w:val="center"/>
                  <w:rPr>
                    <w:b w:val="1"/>
                  </w:rPr>
                </w:pPr>
                <w:r w:rsidDel="00000000" w:rsidR="00000000" w:rsidRPr="00000000">
                  <w:rPr>
                    <w:b w:val="1"/>
                    <w:rtl w:val="0"/>
                  </w:rPr>
                  <w:t xml:space="preserve">Abstains</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spacing w:line="240" w:lineRule="auto"/>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spacing w:line="240" w:lineRule="auto"/>
                  <w:rPr/>
                </w:pPr>
                <w:r w:rsidDel="00000000" w:rsidR="00000000" w:rsidRPr="00000000">
                  <w:rPr>
                    <w:rtl w:val="0"/>
                  </w:rPr>
                  <w:t xml:space="preserve">2</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F9">
                <w:pPr>
                  <w:spacing w:line="240" w:lineRule="auto"/>
                  <w:rPr/>
                </w:pPr>
                <w:r w:rsidDel="00000000" w:rsidR="00000000" w:rsidRPr="00000000">
                  <w:rPr>
                    <w:rtl w:val="0"/>
                  </w:rPr>
                  <w:t xml:space="preserve">Motion passed</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FC">
                <w:pPr>
                  <w:spacing w:line="240" w:lineRule="auto"/>
                  <w:rPr>
                    <w:b w:val="1"/>
                  </w:rPr>
                </w:pPr>
                <w:r w:rsidDel="00000000" w:rsidR="00000000" w:rsidRPr="00000000">
                  <w:rPr>
                    <w:b w:val="1"/>
                    <w:rtl w:val="0"/>
                  </w:rPr>
                  <w:t xml:space="preserve">Action required?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FD">
                <w:pPr>
                  <w:spacing w:line="240" w:lineRule="auto"/>
                  <w:rPr/>
                </w:pPr>
                <w:r w:rsidDel="00000000" w:rsidR="00000000" w:rsidRPr="00000000">
                  <w:rPr>
                    <w:rtl w:val="0"/>
                  </w:rPr>
                  <w:t xml:space="preserve">Send to BoD for purchase approval. </w:t>
                </w:r>
              </w:p>
            </w:tc>
          </w:tr>
        </w:tbl>
      </w:sdtContent>
    </w:sdt>
    <w:p w:rsidR="00000000" w:rsidDel="00000000" w:rsidP="00000000" w:rsidRDefault="00000000" w:rsidRPr="00000000" w14:paraId="00000100">
      <w:pPr>
        <w:pStyle w:val="Heading1"/>
        <w:rPr/>
      </w:pPr>
      <w:bookmarkStart w:colFirst="0" w:colLast="0" w:name="_heading=h.olxs46estujz" w:id="2"/>
      <w:bookmarkEnd w:id="2"/>
      <w:r w:rsidDel="00000000" w:rsidR="00000000" w:rsidRPr="00000000">
        <w:rPr>
          <w:rtl w:val="0"/>
        </w:rPr>
        <w:t xml:space="preserve">Other Business</w:t>
      </w:r>
    </w:p>
    <w:p w:rsidR="00000000" w:rsidDel="00000000" w:rsidP="00000000" w:rsidRDefault="00000000" w:rsidRPr="00000000" w14:paraId="00000101">
      <w:pPr>
        <w:rPr/>
      </w:pPr>
      <w:r w:rsidDel="00000000" w:rsidR="00000000" w:rsidRPr="00000000">
        <w:rPr>
          <w:rFonts w:ascii="Calibri" w:cs="Calibri" w:eastAsia="Calibri" w:hAnsi="Calibri"/>
          <w:sz w:val="24"/>
          <w:szCs w:val="24"/>
          <w:rtl w:val="0"/>
        </w:rPr>
        <w:t xml:space="preserve">Please submit any ideas for streamlining communication and asset purchase bids to the Seneschal at </w:t>
      </w:r>
      <w:hyperlink r:id="rId11">
        <w:r w:rsidDel="00000000" w:rsidR="00000000" w:rsidRPr="00000000">
          <w:rPr>
            <w:rFonts w:ascii="Calibri" w:cs="Calibri" w:eastAsia="Calibri" w:hAnsi="Calibri"/>
            <w:color w:val="1155cc"/>
            <w:sz w:val="24"/>
            <w:szCs w:val="24"/>
            <w:u w:val="single"/>
            <w:rtl w:val="0"/>
          </w:rPr>
          <w:t xml:space="preserve">rowanyseneschal@gmail.com</w:t>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br w:type="textWrapping"/>
      </w:r>
      <w:r w:rsidDel="00000000" w:rsidR="00000000" w:rsidRPr="00000000">
        <w:rPr>
          <w:rtl w:val="0"/>
        </w:rPr>
      </w:r>
    </w:p>
    <w:p w:rsidR="00000000" w:rsidDel="00000000" w:rsidP="00000000" w:rsidRDefault="00000000" w:rsidRPr="00000000" w14:paraId="0000010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tl w:val="0"/>
        </w:rPr>
      </w:r>
    </w:p>
    <w:sectPr>
      <w:headerReference r:id="rId12" w:type="default"/>
      <w:headerReference r:id="rId13" w:type="first"/>
      <w:footerReference r:id="rId14" w:type="default"/>
      <w:footerReference r:id="rId15" w:type="first"/>
      <w:footerReference r:id="rId16" w:type="even"/>
      <w:pgSz w:h="16838" w:w="11906" w:orient="portrait"/>
      <w:pgMar w:bottom="765" w:top="851"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A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200" w:before="480" w:lineRule="auto"/>
    </w:pPr>
    <w:rPr>
      <w:b w:val="1"/>
      <w:color w:val="345a8a"/>
      <w:sz w:val="32"/>
      <w:szCs w:val="32"/>
    </w:rPr>
  </w:style>
  <w:style w:type="paragraph" w:styleId="Heading2">
    <w:name w:val="heading 2"/>
    <w:basedOn w:val="Normal"/>
    <w:next w:val="Normal"/>
    <w:pPr>
      <w:spacing w:after="200" w:before="200" w:lineRule="auto"/>
    </w:pPr>
    <w:rPr>
      <w:b w:val="1"/>
      <w:color w:val="4f81bd"/>
      <w:sz w:val="26"/>
      <w:szCs w:val="26"/>
    </w:rPr>
  </w:style>
  <w:style w:type="paragraph" w:styleId="Heading3">
    <w:name w:val="heading 3"/>
    <w:basedOn w:val="Normal"/>
    <w:next w:val="Normal"/>
    <w:pPr>
      <w:spacing w:after="200" w:before="200" w:lineRule="auto"/>
    </w:pPr>
    <w:rPr>
      <w:b w:val="1"/>
      <w:color w:val="4f81bd"/>
    </w:rPr>
  </w:style>
  <w:style w:type="paragraph" w:styleId="Heading4">
    <w:name w:val="heading 4"/>
    <w:basedOn w:val="Normal"/>
    <w:next w:val="Normal"/>
    <w:pPr>
      <w:spacing w:after="40" w:before="240" w:lineRule="auto"/>
    </w:pPr>
    <w:rPr>
      <w:b w:val="1"/>
    </w:rPr>
  </w:style>
  <w:style w:type="paragraph" w:styleId="Heading5">
    <w:name w:val="heading 5"/>
    <w:basedOn w:val="Normal"/>
    <w:next w:val="Normal"/>
    <w:pPr>
      <w:spacing w:after="40" w:before="220" w:lineRule="auto"/>
    </w:pPr>
    <w:rPr>
      <w:b w:val="1"/>
      <w:sz w:val="22"/>
      <w:szCs w:val="22"/>
    </w:rPr>
  </w:style>
  <w:style w:type="paragraph" w:styleId="Heading6">
    <w:name w:val="heading 6"/>
    <w:basedOn w:val="Normal"/>
    <w:next w:val="Normal"/>
    <w:pPr>
      <w:spacing w:after="40" w:before="200" w:lineRule="auto"/>
    </w:pPr>
    <w:rPr>
      <w:b w:val="1"/>
    </w:rPr>
  </w:style>
  <w:style w:type="paragraph" w:styleId="Title">
    <w:name w:val="Title"/>
    <w:basedOn w:val="Normal"/>
    <w:next w:val="Normal"/>
    <w:pPr>
      <w:spacing w:after="300" w:lineRule="auto"/>
    </w:pPr>
    <w:rPr>
      <w:b w:val="1"/>
      <w:color w:val="17365d"/>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qFormat w:val="1"/>
    <w:pPr>
      <w:spacing w:after="200" w:line="276" w:lineRule="auto"/>
    </w:pPr>
    <w:rPr>
      <w:rFonts w:ascii="Lato" w:hAnsi="Lato"/>
      <w:color w:val="000000"/>
      <w:sz w:val="24"/>
      <w:szCs w:val="24"/>
    </w:rPr>
  </w:style>
  <w:style w:type="character" w:styleId="BalloonTextChar" w:customStyle="1">
    <w:name w:val="Balloon Text Char"/>
    <w:basedOn w:val="DefaultParagraphFont"/>
    <w:qFormat w:val="1"/>
    <w:rPr>
      <w:rFonts w:ascii="Tahoma" w:hAnsi="Tahoma"/>
      <w:sz w:val="16"/>
      <w:szCs w:val="16"/>
    </w:rPr>
  </w:style>
  <w:style w:type="character" w:styleId="50f4" w:customStyle="1">
    <w:name w:val="_50f4"/>
    <w:basedOn w:val="DefaultParagraphFont"/>
    <w:qFormat w:val="1"/>
  </w:style>
  <w:style w:type="character" w:styleId="PlaceholderText">
    <w:name w:val="Placeholder Text"/>
    <w:basedOn w:val="DefaultParagraphFont"/>
    <w:qFormat w:val="1"/>
    <w:rPr>
      <w:color w:val="808080"/>
    </w:rPr>
  </w:style>
  <w:style w:type="character" w:styleId="il" w:customStyle="1">
    <w:name w:val="il"/>
    <w:basedOn w:val="DefaultParagraphFont"/>
    <w:qFormat w:val="1"/>
  </w:style>
  <w:style w:type="character" w:styleId="HeaderChar" w:customStyle="1">
    <w:name w:val="Header Char"/>
    <w:basedOn w:val="DefaultParagraphFont"/>
    <w:qFormat w:val="1"/>
    <w:rPr>
      <w:rFonts w:ascii="Lato" w:hAnsi="Lato"/>
      <w:sz w:val="24"/>
    </w:rPr>
  </w:style>
  <w:style w:type="character" w:styleId="FooterChar" w:customStyle="1">
    <w:name w:val="Footer Char"/>
    <w:basedOn w:val="DefaultParagraphFont"/>
    <w:qFormat w:val="1"/>
    <w:rPr>
      <w:rFonts w:ascii="Lato" w:hAnsi="Lato"/>
      <w:sz w:val="24"/>
    </w:rPr>
  </w:style>
  <w:style w:type="character" w:styleId="ListLabel1" w:customStyle="1">
    <w:name w:val="ListLabel 1"/>
    <w:qFormat w:val="1"/>
  </w:style>
  <w:style w:type="character" w:styleId="InternetLink" w:customStyle="1">
    <w:name w:val="Internet Link"/>
    <w:qFormat w:val="1"/>
    <w:rPr>
      <w:color w:val="000080"/>
      <w:u w:val="single"/>
    </w:rPr>
  </w:style>
  <w:style w:type="paragraph" w:styleId="Heading" w:customStyle="1">
    <w:name w:val="Heading"/>
    <w:basedOn w:val="Default"/>
    <w:qFormat w:val="1"/>
    <w:pPr>
      <w:spacing w:after="120" w:before="240"/>
    </w:pPr>
    <w:rPr>
      <w:rFonts w:ascii="Arial" w:hAnsi="Arial"/>
      <w:sz w:val="28"/>
      <w:szCs w:val="28"/>
    </w:rPr>
  </w:style>
  <w:style w:type="paragraph" w:styleId="Textbody" w:customStyle="1">
    <w:name w:val="Text body"/>
    <w:basedOn w:val="Default"/>
    <w:qFormat w:val="1"/>
    <w:pPr>
      <w:spacing w:after="120"/>
    </w:pPr>
  </w:style>
  <w:style w:type="paragraph" w:styleId="List">
    <w:name w:val="List"/>
    <w:basedOn w:val="Textbody"/>
    <w:qFormat w:val="1"/>
  </w:style>
  <w:style w:type="paragraph" w:styleId="Caption">
    <w:name w:val="caption"/>
    <w:basedOn w:val="Default"/>
    <w:qFormat w:val="1"/>
    <w:pPr>
      <w:spacing w:after="120" w:before="120"/>
    </w:pPr>
    <w:rPr>
      <w:i w:val="1"/>
    </w:rPr>
  </w:style>
  <w:style w:type="paragraph" w:styleId="Index" w:customStyle="1">
    <w:name w:val="Index"/>
    <w:basedOn w:val="Default"/>
    <w:qFormat w:val="1"/>
  </w:style>
  <w:style w:type="paragraph" w:styleId="BalloonText">
    <w:name w:val="Balloon Text"/>
    <w:basedOn w:val="Normal"/>
    <w:qFormat w:val="1"/>
    <w:pPr>
      <w:spacing w:line="100" w:lineRule="atLeast"/>
    </w:pPr>
    <w:rPr>
      <w:rFonts w:ascii="Tahoma" w:hAnsi="Tahoma"/>
      <w:sz w:val="16"/>
      <w:szCs w:val="16"/>
    </w:rPr>
  </w:style>
  <w:style w:type="paragraph" w:styleId="Header">
    <w:name w:val="header"/>
    <w:basedOn w:val="Normal"/>
    <w:qFormat w:val="1"/>
    <w:pPr>
      <w:spacing w:line="100" w:lineRule="atLeast"/>
    </w:pPr>
  </w:style>
  <w:style w:type="paragraph" w:styleId="Footer">
    <w:name w:val="footer"/>
    <w:basedOn w:val="Normal"/>
    <w:qFormat w:val="1"/>
    <w:pPr>
      <w:spacing w:line="100" w:lineRule="atLeast"/>
    </w:pPr>
  </w:style>
  <w:style w:type="paragraph" w:styleId="ListParagraph">
    <w:name w:val="List Paragraph"/>
    <w:basedOn w:val="Normal"/>
    <w:qFormat w:val="1"/>
    <w:pPr>
      <w:ind w:left="720"/>
    </w:pPr>
  </w:style>
  <w:style w:type="paragraph" w:styleId="NoSpacing">
    <w:name w:val="No Spacing"/>
    <w:qFormat w:val="1"/>
    <w:pPr>
      <w:spacing w:line="100" w:lineRule="atLeast"/>
    </w:pPr>
    <w:rPr>
      <w:rFonts w:ascii="Lato" w:hAnsi="Lato"/>
      <w:color w:val="000000"/>
      <w:sz w:val="24"/>
      <w:szCs w:val="24"/>
    </w:rPr>
  </w:style>
  <w:style w:type="paragraph" w:styleId="TableContents" w:customStyle="1">
    <w:name w:val="Table Contents"/>
    <w:basedOn w:val="Default"/>
    <w:qFormat w:val="1"/>
  </w:style>
  <w:style w:type="paragraph" w:styleId="TableHeading" w:customStyle="1">
    <w:name w:val="Table Heading"/>
    <w:basedOn w:val="TableContents"/>
    <w:qFormat w:val="1"/>
    <w:pPr>
      <w:jc w:val="center"/>
    </w:pPr>
    <w:rPr>
      <w:b w:val="1"/>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TableGrid">
    <w:name w:val="Table Grid"/>
    <w:basedOn w:val="TableNormal"/>
    <w:uiPriority w:val="39"/>
    <w:rsid w:val="003C701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rowanyseneschal@gmail.com" TargetMode="External"/><Relationship Id="rId10" Type="http://schemas.openxmlformats.org/officeDocument/2006/relationships/hyperlink" Target="https://docs.google.com/document/d/1onR27obxo_LII32fZHXF9jjckXrlUsZ8BqaVicgiu78/edit?tab=t.0#heading=h.5q7b8wa5v9y5"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spreadsheets/d/1u6kADMcMSjCQ1fyHsv-nEJyIL42emskK/edit?usp=drive_link&amp;ouid=112505466000215213734&amp;rtpof=true&amp;sd=true" TargetMode="External"/><Relationship Id="rId15" Type="http://schemas.openxmlformats.org/officeDocument/2006/relationships/footer" Target="footer2.xml"/><Relationship Id="rId14"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drive.google.com/file/d/1CsYs4Lq-96e0FrPcParSoYAwNSWkkHHT/view?usp=driv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PYbBYxxgaCmDtufaVXzA0qc3pw==">CgMxLjAaHwoBMBIaChgICVIUChJ0YWJsZS5kajZ4cTBtY2tzZGwaHwoBMRIaChgICVIUChJ0YWJsZS5rZDZmNHFtNGdiZ2MaHwoBMhIaChgICVIUChJ0YWJsZS5rcWVtazhzZHA3MnUaHwoBMxIaChgICVIUChJ0YWJsZS5iMGg4MHU1d2lwc2QaHwoBNBIaChgICVIUChJ0YWJsZS5hM2xoYjE0M2Q4YWMyDmguemd6dXhiY3Z2YWJ1Mg5oLm4zYnNhcjN6cWtwNjIOaC5vbHhzNDZlc3R1ano4AHIhMUtFN2w0dnBncGg0aUhFcks1VVB1dTZ1UWZ2a0k0OGJ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cp:coreProperties>
</file>