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1143996133"/>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18/12/2025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7:10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8:11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 (Katya)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Jethro, Hrafn, Raegan, Norbert, Stobold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Katerina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b w:val="1"/>
          <w:bCs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bCs w:val="1"/>
          <w:sz w:val="28"/>
          <w:szCs w:val="28"/>
        </w:rPr>
      </w:pPr>
      <w:r w:rsidDel="00000000" w:rsidR="00000000" w:rsidRPr="00000000">
        <w:rPr>
          <w:rtl w:val="0"/>
        </w:rPr>
      </w:r>
    </w:p>
    <w:sdt>
      <w:sdtPr>
        <w:lock w:val="contentLocked"/>
        <w:id w:val="-513858765"/>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bCs w:val="1"/>
                    <w:sz w:val="28"/>
                    <w:szCs w:val="28"/>
                  </w:rPr>
                </w:pPr>
                <w:r w:rsidDel="00000000" w:rsidR="00000000" w:rsidRPr="00000000">
                  <w:rPr>
                    <w:b w:val="1"/>
                    <w:bCs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27/11 /2025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bCs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Accurate</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Hrafn</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r>
        </w:tbl>
      </w:sdtContent>
    </w:sdt>
    <w:p w:rsidR="00000000" w:rsidDel="00000000" w:rsidP="00000000" w:rsidRDefault="00000000" w:rsidRPr="00000000" w14:paraId="00000044">
      <w:pPr>
        <w:rPr>
          <w:b w:val="1"/>
          <w:bCs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1682601359"/>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bCs w:val="1"/>
                    <w:rtl w:val="0"/>
                  </w:rPr>
                  <w:t xml:space="preserve">Seneschal (Katya)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Had Yule, very large success! Very large attendance</w:t>
                </w:r>
              </w:p>
              <w:p w:rsidR="00000000" w:rsidDel="00000000" w:rsidP="00000000" w:rsidRDefault="00000000" w:rsidRPr="00000000" w14:paraId="0000005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Thank you to Hrafn for arranging in absentia, to Skaeringr for Cooking, and on the ground stewarding team. Very difficult circumstances with the heat and AC breaking, shoutout to aircon-guy for fixing</w:t>
                </w:r>
              </w:p>
              <w:p w:rsidR="00000000" w:rsidDel="00000000" w:rsidP="00000000" w:rsidRDefault="00000000" w:rsidRPr="00000000" w14:paraId="0000005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We have a New BnB!</w:t>
                </w:r>
              </w:p>
              <w:p w:rsidR="00000000" w:rsidDel="00000000" w:rsidP="00000000" w:rsidRDefault="00000000" w:rsidRPr="00000000" w14:paraId="0000005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Planning for festival is ongoing, stewards are in discussion with new owners as there are some teething issue there</w:t>
                </w:r>
              </w:p>
              <w:p w:rsidR="00000000" w:rsidDel="00000000" w:rsidP="00000000" w:rsidRDefault="00000000" w:rsidRPr="00000000" w14:paraId="0000005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Acknowledge the impact the attack at Bondi has had on the community. If anyone needs support, please feel free to reach out to Katya, to anyone here. </w:t>
                </w:r>
                <w:r w:rsidDel="00000000" w:rsidR="00000000" w:rsidRPr="00000000">
                  <w:rPr>
                    <w:i w:val="1"/>
                    <w:iCs w:val="1"/>
                    <w:rtl w:val="0"/>
                  </w:rPr>
                  <w:t xml:space="preserve">need to word comment about impact on jewish community</w:t>
                </w:r>
              </w:p>
              <w:p w:rsidR="00000000" w:rsidDel="00000000" w:rsidP="00000000" w:rsidRDefault="00000000" w:rsidRPr="00000000" w14:paraId="0000005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Stowe on the Wowld likely to become a hamlet, not a canton. Conversations ongoing regarding how that will come about. Please check in with counterparts to see if they need any assistance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Reeve (Jethro)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Account balances:</w:t>
                </w:r>
              </w:p>
              <w:p w:rsidR="00000000" w:rsidDel="00000000" w:rsidP="00000000" w:rsidRDefault="00000000" w:rsidRPr="00000000" w14:paraId="00000059">
                <w:pPr>
                  <w:spacing w:line="240" w:lineRule="auto"/>
                  <w:rPr/>
                </w:pPr>
                <w:r w:rsidDel="00000000" w:rsidR="00000000" w:rsidRPr="00000000">
                  <w:rPr>
                    <w:rtl w:val="0"/>
                  </w:rPr>
                  <w:t xml:space="preserve">Rowany $47,291.90</w:t>
                </w:r>
              </w:p>
              <w:p w:rsidR="00000000" w:rsidDel="00000000" w:rsidP="00000000" w:rsidRDefault="00000000" w:rsidRPr="00000000" w14:paraId="0000005A">
                <w:pPr>
                  <w:spacing w:line="240" w:lineRule="auto"/>
                  <w:rPr/>
                </w:pPr>
                <w:r w:rsidDel="00000000" w:rsidR="00000000" w:rsidRPr="00000000">
                  <w:rPr>
                    <w:rtl w:val="0"/>
                  </w:rPr>
                  <w:t xml:space="preserve">FAT $28,032.07</w:t>
                </w:r>
              </w:p>
              <w:p w:rsidR="00000000" w:rsidDel="00000000" w:rsidP="00000000" w:rsidRDefault="00000000" w:rsidRPr="00000000" w14:paraId="0000005B">
                <w:pPr>
                  <w:spacing w:line="240" w:lineRule="auto"/>
                  <w:rPr/>
                </w:pPr>
                <w:r w:rsidDel="00000000" w:rsidR="00000000" w:rsidRPr="00000000">
                  <w:rPr>
                    <w:rtl w:val="0"/>
                  </w:rPr>
                  <w:t xml:space="preserve">Festival $83,536.10</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Casual tourney finalised, small profit ($&lt;50)</w:t>
                </w:r>
              </w:p>
              <w:p w:rsidR="00000000" w:rsidDel="00000000" w:rsidP="00000000" w:rsidRDefault="00000000" w:rsidRPr="00000000" w14:paraId="0000005E">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Yule reimbursements are being finalised</w:t>
                </w:r>
              </w:p>
              <w:p w:rsidR="00000000" w:rsidDel="00000000" w:rsidP="00000000" w:rsidRDefault="00000000" w:rsidRPr="00000000" w14:paraId="0000005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Pretty successful regarding profit, at least 1.5-2k</w:t>
                </w:r>
              </w:p>
              <w:p w:rsidR="00000000" w:rsidDel="00000000" w:rsidP="00000000" w:rsidRDefault="00000000" w:rsidRPr="00000000" w14:paraId="00000060">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Bought cage for FP, delivered in early January, $10 UNDER BUDGET</w:t>
                </w:r>
              </w:p>
              <w:p w:rsidR="00000000" w:rsidDel="00000000" w:rsidP="00000000" w:rsidRDefault="00000000" w:rsidRPr="00000000" w14:paraId="00000061">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Alfar arranging delivery with addi road</w:t>
                </w:r>
              </w:p>
              <w:p w:rsidR="00000000" w:rsidDel="00000000" w:rsidP="00000000" w:rsidRDefault="00000000" w:rsidRPr="00000000" w14:paraId="00000062">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Trial Westpac mobil payments ongoing. Innilgard has done some real event trials which have been successful</w:t>
                </w:r>
              </w:p>
              <w:p w:rsidR="00000000" w:rsidDel="00000000" w:rsidP="00000000" w:rsidRDefault="00000000" w:rsidRPr="00000000" w14:paraId="00000063">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1"/>
                    <w:iCs w:val="1"/>
                  </w:rPr>
                </w:pPr>
                <w:r w:rsidDel="00000000" w:rsidR="00000000" w:rsidRPr="00000000">
                  <w:rPr>
                    <w:i w:val="1"/>
                    <w:iCs w:val="1"/>
                    <w:rtl w:val="0"/>
                  </w:rPr>
                  <w:t xml:space="preserve">Pip to come back here</w:t>
                </w:r>
              </w:p>
              <w:p w:rsidR="00000000" w:rsidDel="00000000" w:rsidP="00000000" w:rsidRDefault="00000000" w:rsidRPr="00000000" w14:paraId="00000064">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Try not to accept cash at events - it’s a pain and we do have a cash-free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b w:val="1"/>
                    <w:bCs w:val="1"/>
                    <w:rtl w:val="0"/>
                  </w:rPr>
                  <w:t xml:space="preserve">Baron &amp; Baroness (Tulia and Roman)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b w:val="1"/>
                    <w:bCs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Thanks to Altani for proposal for Royal Feasting gear (more on that later)</w:t>
                </w:r>
              </w:p>
              <w:p w:rsidR="00000000" w:rsidDel="00000000" w:rsidP="00000000" w:rsidRDefault="00000000" w:rsidRPr="00000000" w14:paraId="0000006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Thinking about a Cage Cleanup (™) + stocktake some time in February</w:t>
                </w:r>
              </w:p>
              <w:p w:rsidR="00000000" w:rsidDel="00000000" w:rsidP="00000000" w:rsidRDefault="00000000" w:rsidRPr="00000000" w14:paraId="0000006E">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Including Hospit clothes</w:t>
                </w:r>
              </w:p>
              <w:p w:rsidR="00000000" w:rsidDel="00000000" w:rsidP="00000000" w:rsidRDefault="00000000" w:rsidRPr="00000000" w14:paraId="0000006F">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Would like these washed and prepped in time for Newcomers</w:t>
                </w:r>
              </w:p>
              <w:p w:rsidR="00000000" w:rsidDel="00000000" w:rsidP="00000000" w:rsidRDefault="00000000" w:rsidRPr="00000000" w14:paraId="0000007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Would like to also actively look harder for a larger storage unit more formally </w:t>
                </w:r>
              </w:p>
              <w:p w:rsidR="00000000" w:rsidDel="00000000" w:rsidP="00000000" w:rsidRDefault="00000000" w:rsidRPr="00000000" w14:paraId="0000007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other rumblings of new gear / getting rid of old gear but nothing formal just yet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0" w:firstLine="0"/>
                  <w:rPr/>
                </w:pPr>
                <w:r w:rsidDel="00000000" w:rsidR="00000000" w:rsidRPr="00000000">
                  <w:rPr>
                    <w:rtl w:val="0"/>
                  </w:rPr>
                  <w:t xml:space="preserve">Fabia to turn Rumblings into Happenings on all fronts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b w:val="1"/>
                    <w:bCs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b w:val="1"/>
                    <w:bCs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b w:val="1"/>
                    <w:bCs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Two year term is at an end, will be advertising but likely to hand over to deputy</w:t>
                </w:r>
              </w:p>
              <w:p w:rsidR="00000000" w:rsidDel="00000000" w:rsidP="00000000" w:rsidRDefault="00000000" w:rsidRPr="00000000" w14:paraId="0000007F">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Put in application to use Petersham PS next year, but likely not to have confirmation until February </w:t>
                </w:r>
              </w:p>
              <w:p w:rsidR="00000000" w:rsidDel="00000000" w:rsidP="00000000" w:rsidRDefault="00000000" w:rsidRPr="00000000" w14:paraId="00000080">
                <w:pPr>
                  <w:keepNext w:val="0"/>
                  <w:keepLines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But can still use until then</w:t>
                </w:r>
              </w:p>
              <w:p w:rsidR="00000000" w:rsidDel="00000000" w:rsidP="00000000" w:rsidRDefault="00000000" w:rsidRPr="00000000" w14:paraId="00000081">
                <w:pPr>
                  <w:keepNext w:val="0"/>
                  <w:keepLines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Two issues this year - left key in car, may look at second key, and other issue with accessing storage unit when code was changed </w:t>
                </w:r>
              </w:p>
              <w:p w:rsidR="00000000" w:rsidDel="00000000" w:rsidP="00000000" w:rsidRDefault="00000000" w:rsidRPr="00000000" w14:paraId="00000082">
                <w:pPr>
                  <w:keepNext w:val="0"/>
                  <w:keepLines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Will be doing stocktake on gear 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b w:val="1"/>
                    <w:bCs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b w:val="1"/>
                    <w:bCs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apologies</w:t>
                </w:r>
              </w:p>
              <w:p w:rsidR="00000000" w:rsidDel="00000000" w:rsidP="00000000" w:rsidRDefault="00000000" w:rsidRPr="00000000" w14:paraId="0000008B">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b w:val="1"/>
                    <w:bCs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From Hrafn</w:t>
                </w:r>
              </w:p>
              <w:p w:rsidR="00000000" w:rsidDel="00000000" w:rsidP="00000000" w:rsidRDefault="00000000" w:rsidRPr="00000000" w14:paraId="0000009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Looking for replacement but has had minor extension to warrant until next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b w:val="1"/>
                    <w:bCs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Big thanks to Bella for main heralding at yule</w:t>
                </w:r>
              </w:p>
              <w:p w:rsidR="00000000" w:rsidDel="00000000" w:rsidP="00000000" w:rsidRDefault="00000000" w:rsidRPr="00000000" w14:paraId="0000009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names and devices coming through on latest LoAR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b w:val="1"/>
                    <w:bCs w:val="1"/>
                    <w:rtl w:val="0"/>
                  </w:rPr>
                  <w:t xml:space="preserve">Hospitaller (vacant)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b w:val="1"/>
                    <w:bCs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b w:val="1"/>
                    <w:bCs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b w:val="1"/>
                    <w:bCs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numPr>
                    <w:ilvl w:val="0"/>
                    <w:numId w:val="12"/>
                  </w:numPr>
                  <w:spacing w:line="240" w:lineRule="auto"/>
                  <w:ind w:left="720" w:hanging="360"/>
                  <w:rPr>
                    <w:u w:val="none"/>
                  </w:rPr>
                </w:pPr>
                <w:r w:rsidDel="00000000" w:rsidR="00000000" w:rsidRPr="00000000">
                  <w:rPr>
                    <w:rtl w:val="0"/>
                  </w:rPr>
                  <w:t xml:space="preserve">From Katya - Looking at abeyance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b w:val="1"/>
                    <w:bCs w:val="1"/>
                    <w:rtl w:val="0"/>
                  </w:rPr>
                  <w:t xml:space="preserve">College of St Ursula Seneschal (Strith?)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2"/>
                  </w:numPr>
                  <w:spacing w:line="240" w:lineRule="auto"/>
                  <w:ind w:left="720" w:hanging="360"/>
                  <w:rPr>
                    <w:u w:val="none"/>
                  </w:rPr>
                </w:pPr>
                <w:r w:rsidDel="00000000" w:rsidR="00000000" w:rsidRPr="00000000">
                  <w:rPr>
                    <w:rtl w:val="0"/>
                  </w:rPr>
                  <w:t xml:space="preserve">nothing to report</w:t>
                </w:r>
              </w:p>
              <w:p w:rsidR="00000000" w:rsidDel="00000000" w:rsidP="00000000" w:rsidRDefault="00000000" w:rsidRPr="00000000" w14:paraId="000000AA">
                <w:pPr>
                  <w:widowControl w:val="0"/>
                  <w:numPr>
                    <w:ilvl w:val="0"/>
                    <w:numId w:val="2"/>
                  </w:numPr>
                  <w:spacing w:line="240" w:lineRule="auto"/>
                  <w:ind w:left="720" w:hanging="360"/>
                  <w:rPr>
                    <w:u w:val="none"/>
                  </w:rPr>
                </w:pPr>
                <w:r w:rsidDel="00000000" w:rsidR="00000000" w:rsidRPr="00000000">
                  <w:rPr>
                    <w:rtl w:val="0"/>
                  </w:rPr>
                  <w:t xml:space="preserve">Note from Fabia - Need to redo AGM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Reach out to new sen</w:t>
                </w:r>
              </w:p>
            </w:tc>
          </w:tr>
        </w:tbl>
      </w:sdtContent>
    </w:sdt>
    <w:p w:rsidR="00000000" w:rsidDel="00000000" w:rsidP="00000000" w:rsidRDefault="00000000" w:rsidRPr="00000000" w14:paraId="000000AC">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D">
      <w:pPr>
        <w:rPr>
          <w:i w:val="1"/>
          <w:iCs w:val="1"/>
        </w:rPr>
      </w:pPr>
      <w:r w:rsidDel="00000000" w:rsidR="00000000" w:rsidRPr="00000000">
        <w:rPr>
          <w:i w:val="1"/>
          <w:iCs w:val="1"/>
          <w:rtl w:val="0"/>
        </w:rPr>
        <w:t xml:space="preserve">(copy/delete motion sections as required)</w:t>
      </w:r>
    </w:p>
    <w:p w:rsidR="00000000" w:rsidDel="00000000" w:rsidP="00000000" w:rsidRDefault="00000000" w:rsidRPr="00000000" w14:paraId="000000AE">
      <w:pPr>
        <w:rPr/>
      </w:pPr>
      <w:r w:rsidDel="00000000" w:rsidR="00000000" w:rsidRPr="00000000">
        <w:rPr>
          <w:rtl w:val="0"/>
        </w:rPr>
      </w:r>
    </w:p>
    <w:sdt>
      <w:sdtPr>
        <w:lock w:val="contentLocked"/>
        <w:id w:val="37904060"/>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New Bollards for Fighter Practice</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Alfar (in absentia)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t xml:space="preserve">Katya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hyperlink r:id="rId8">
                  <w:r w:rsidDel="00000000" w:rsidR="00000000" w:rsidRPr="00000000">
                    <w:rPr>
                      <w:color w:val="0000ee"/>
                      <w:u w:val="single"/>
                      <w:rtl w:val="0"/>
                    </w:rPr>
                    <w:t xml:space="preserve">Alfar Bollards.pdf</w:t>
                  </w:r>
                </w:hyperlink>
                <w:r w:rsidDel="00000000" w:rsidR="00000000" w:rsidRPr="00000000">
                  <w:rPr>
                    <w:rtl w:val="0"/>
                  </w:rPr>
                </w:r>
              </w:p>
              <w:p w:rsidR="00000000" w:rsidDel="00000000" w:rsidP="00000000" w:rsidRDefault="00000000" w:rsidRPr="00000000" w14:paraId="000000B9">
                <w:pPr>
                  <w:spacing w:line="240" w:lineRule="auto"/>
                  <w:rPr/>
                </w:pPr>
                <w:r w:rsidDel="00000000" w:rsidR="00000000" w:rsidRPr="00000000">
                  <w:rPr>
                    <w:rtl w:val="0"/>
                  </w:rPr>
                </w:r>
              </w:p>
              <w:p w:rsidR="00000000" w:rsidDel="00000000" w:rsidP="00000000" w:rsidRDefault="00000000" w:rsidRPr="00000000" w14:paraId="000000BA">
                <w:pPr>
                  <w:spacing w:line="240" w:lineRule="auto"/>
                  <w:rPr/>
                </w:pPr>
                <w:r w:rsidDel="00000000" w:rsidR="00000000" w:rsidRPr="00000000">
                  <w:rPr>
                    <w:rtl w:val="0"/>
                  </w:rPr>
                  <w:t xml:space="preserve">Katya: From fighting community generally, but also endorsed by AC Mashall Stigh. Three standard fence posts with rope strung between them for separation between fencing and heavy. To avoid fighters from different groups getting too close and introducing a safety risk </w:t>
                </w:r>
              </w:p>
              <w:p w:rsidR="00000000" w:rsidDel="00000000" w:rsidP="00000000" w:rsidRDefault="00000000" w:rsidRPr="00000000" w14:paraId="000000BB">
                <w:pPr>
                  <w:spacing w:line="240" w:lineRule="auto"/>
                  <w:rPr/>
                </w:pPr>
                <w:r w:rsidDel="00000000" w:rsidR="00000000" w:rsidRPr="00000000">
                  <w:rPr>
                    <w:rtl w:val="0"/>
                  </w:rPr>
                  <w:t xml:space="preserve">Raegan: Heavies in the hall seem like they don’t often have a marshall watching them. Would a marshall be the answer, rather than bollards?</w:t>
                </w:r>
              </w:p>
              <w:p w:rsidR="00000000" w:rsidDel="00000000" w:rsidP="00000000" w:rsidRDefault="00000000" w:rsidRPr="00000000" w14:paraId="000000BC">
                <w:pPr>
                  <w:spacing w:line="240" w:lineRule="auto"/>
                  <w:rPr/>
                </w:pPr>
                <w:r w:rsidDel="00000000" w:rsidR="00000000" w:rsidRPr="00000000">
                  <w:rPr>
                    <w:rtl w:val="0"/>
                  </w:rPr>
                  <w:t xml:space="preserve">Katya: whilst I agree that an active mashall watching yes would be best, this would help manage the level of movement seen in that activity</w:t>
                </w:r>
              </w:p>
              <w:p w:rsidR="00000000" w:rsidDel="00000000" w:rsidP="00000000" w:rsidRDefault="00000000" w:rsidRPr="00000000" w14:paraId="000000BD">
                <w:pPr>
                  <w:spacing w:line="240" w:lineRule="auto"/>
                  <w:rPr/>
                </w:pPr>
                <w:r w:rsidDel="00000000" w:rsidR="00000000" w:rsidRPr="00000000">
                  <w:rPr>
                    <w:rtl w:val="0"/>
                  </w:rPr>
                  <w:t xml:space="preserve">Raegan: would also be concerned that this would also perhaps result in unequal distribution of space</w:t>
                </w:r>
              </w:p>
              <w:p w:rsidR="00000000" w:rsidDel="00000000" w:rsidP="00000000" w:rsidRDefault="00000000" w:rsidRPr="00000000" w14:paraId="000000BE">
                <w:pPr>
                  <w:spacing w:line="240" w:lineRule="auto"/>
                  <w:rPr/>
                </w:pPr>
                <w:r w:rsidDel="00000000" w:rsidR="00000000" w:rsidRPr="00000000">
                  <w:rPr>
                    <w:rtl w:val="0"/>
                  </w:rPr>
                  <w:t xml:space="preserve">Stobold: proportion does change over the night</w:t>
                </w:r>
              </w:p>
              <w:p w:rsidR="00000000" w:rsidDel="00000000" w:rsidP="00000000" w:rsidRDefault="00000000" w:rsidRPr="00000000" w14:paraId="000000BF">
                <w:pPr>
                  <w:spacing w:line="240" w:lineRule="auto"/>
                  <w:rPr/>
                </w:pPr>
                <w:r w:rsidDel="00000000" w:rsidR="00000000" w:rsidRPr="00000000">
                  <w:rPr>
                    <w:rtl w:val="0"/>
                  </w:rPr>
                  <w:t xml:space="preserve">Katya: could this be negotiated on the night? Perhaps between the two marshalls in charge?</w:t>
                </w:r>
              </w:p>
              <w:p w:rsidR="00000000" w:rsidDel="00000000" w:rsidP="00000000" w:rsidRDefault="00000000" w:rsidRPr="00000000" w14:paraId="000000C0">
                <w:pPr>
                  <w:spacing w:line="240" w:lineRule="auto"/>
                  <w:rPr/>
                </w:pPr>
                <w:r w:rsidDel="00000000" w:rsidR="00000000" w:rsidRPr="00000000">
                  <w:rPr>
                    <w:rtl w:val="0"/>
                  </w:rPr>
                  <w:t xml:space="preserve">Katya: can also say that this is inapproriate</w:t>
                </w:r>
              </w:p>
              <w:p w:rsidR="00000000" w:rsidDel="00000000" w:rsidP="00000000" w:rsidRDefault="00000000" w:rsidRPr="00000000" w14:paraId="000000C1">
                <w:pPr>
                  <w:spacing w:line="240" w:lineRule="auto"/>
                  <w:rPr/>
                </w:pPr>
                <w:r w:rsidDel="00000000" w:rsidR="00000000" w:rsidRPr="00000000">
                  <w:rPr>
                    <w:rtl w:val="0"/>
                  </w:rPr>
                  <w:t xml:space="preserve">Hrafn: not unvaluable</w:t>
                </w:r>
              </w:p>
              <w:p w:rsidR="00000000" w:rsidDel="00000000" w:rsidP="00000000" w:rsidRDefault="00000000" w:rsidRPr="00000000" w14:paraId="000000C2">
                <w:pPr>
                  <w:spacing w:line="240" w:lineRule="auto"/>
                  <w:rPr/>
                </w:pPr>
                <w:r w:rsidDel="00000000" w:rsidR="00000000" w:rsidRPr="00000000">
                  <w:rPr>
                    <w:rtl w:val="0"/>
                  </w:rPr>
                  <w:t xml:space="preserve">Stobold: recognises that there is a greater cultural issue at play</w:t>
                </w:r>
              </w:p>
              <w:p w:rsidR="00000000" w:rsidDel="00000000" w:rsidP="00000000" w:rsidRDefault="00000000" w:rsidRPr="00000000" w14:paraId="000000C3">
                <w:pPr>
                  <w:spacing w:line="240" w:lineRule="auto"/>
                  <w:rPr/>
                </w:pPr>
                <w:r w:rsidDel="00000000" w:rsidR="00000000" w:rsidRPr="00000000">
                  <w:rPr>
                    <w:rtl w:val="0"/>
                  </w:rPr>
                  <w:t xml:space="preserve">Katya: also knows that our Armoured Combat Marshal will be refilled soon so if anyone wants to be part of the solution please volunteer!</w:t>
                </w:r>
              </w:p>
              <w:p w:rsidR="00000000" w:rsidDel="00000000" w:rsidP="00000000" w:rsidRDefault="00000000" w:rsidRPr="00000000" w14:paraId="000000C4">
                <w:pPr>
                  <w:spacing w:line="240" w:lineRule="auto"/>
                  <w:rPr/>
                </w:pPr>
                <w:r w:rsidDel="00000000" w:rsidR="00000000" w:rsidRPr="00000000">
                  <w:rPr>
                    <w:rtl w:val="0"/>
                  </w:rPr>
                  <w:t xml:space="preserve">Norbert: 2 issues: buy bollards yes no? and how to divide?</w:t>
                </w:r>
              </w:p>
              <w:p w:rsidR="00000000" w:rsidDel="00000000" w:rsidP="00000000" w:rsidRDefault="00000000" w:rsidRPr="00000000" w14:paraId="000000C5">
                <w:pPr>
                  <w:spacing w:line="240" w:lineRule="auto"/>
                  <w:rPr/>
                </w:pPr>
                <w:r w:rsidDel="00000000" w:rsidR="00000000" w:rsidRPr="00000000">
                  <w:rPr>
                    <w:rtl w:val="0"/>
                  </w:rPr>
                  <w:t xml:space="preserve">Raegan: kinda odd that no one has tried other solutions first, but not against bollards</w:t>
                </w:r>
              </w:p>
              <w:p w:rsidR="00000000" w:rsidDel="00000000" w:rsidP="00000000" w:rsidRDefault="00000000" w:rsidRPr="00000000" w14:paraId="000000C6">
                <w:pPr>
                  <w:spacing w:line="240" w:lineRule="auto"/>
                  <w:rPr/>
                </w:pPr>
                <w:r w:rsidDel="00000000" w:rsidR="00000000" w:rsidRPr="00000000">
                  <w:rPr>
                    <w:rtl w:val="0"/>
                  </w:rPr>
                </w:r>
              </w:p>
              <w:p w:rsidR="00000000" w:rsidDel="00000000" w:rsidP="00000000" w:rsidRDefault="00000000" w:rsidRPr="00000000" w14:paraId="000000C7">
                <w:pPr>
                  <w:spacing w:line="240" w:lineRule="auto"/>
                  <w:rPr/>
                </w:pPr>
                <w:r w:rsidDel="00000000" w:rsidR="00000000" w:rsidRPr="00000000">
                  <w:rPr>
                    <w:rtl w:val="0"/>
                  </w:rPr>
                  <w:t xml:space="preserve">Jethro wants a better quote but has voted aye</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2</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rPr/>
                </w:pPr>
                <w:r w:rsidDel="00000000" w:rsidR="00000000" w:rsidRPr="00000000">
                  <w:rPr>
                    <w:rtl w:val="0"/>
                  </w:rPr>
                  <w:t xml:space="preserve">Jethro to look for better deals</w:t>
                </w:r>
              </w:p>
            </w:tc>
          </w:tr>
        </w:tbl>
      </w:sdtContent>
    </w:sdt>
    <w:p w:rsidR="00000000" w:rsidDel="00000000" w:rsidP="00000000" w:rsidRDefault="00000000" w:rsidRPr="00000000" w14:paraId="000000DA">
      <w:pPr>
        <w:rPr/>
      </w:pPr>
      <w:r w:rsidDel="00000000" w:rsidR="00000000" w:rsidRPr="00000000">
        <w:rPr>
          <w:rtl w:val="0"/>
        </w:rPr>
      </w:r>
    </w:p>
    <w:sdt>
      <w:sdtPr>
        <w:lock w:val="contentLocked"/>
        <w:id w:val="1762571893"/>
        <w:tag w:val="goog_rdk_5"/>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pPr>
                <w:r w:rsidDel="00000000" w:rsidR="00000000" w:rsidRPr="00000000">
                  <w:rPr>
                    <w:rtl w:val="0"/>
                  </w:rPr>
                  <w:t xml:space="preserve">Event Bid for Rowany Newcomers 2026</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pPr>
                <w:r w:rsidDel="00000000" w:rsidR="00000000" w:rsidRPr="00000000">
                  <w:rPr>
                    <w:rtl w:val="0"/>
                  </w:rPr>
                  <w:t xml:space="preserve">Stobold</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rtl w:val="0"/>
                  </w:rPr>
                  <w:t xml:space="preserve">Jethro</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hyperlink r:id="rId9">
                  <w:r w:rsidDel="00000000" w:rsidR="00000000" w:rsidRPr="00000000">
                    <w:rPr>
                      <w:color w:val="0000ee"/>
                      <w:u w:val="single"/>
                      <w:rtl w:val="0"/>
                    </w:rPr>
                    <w:t xml:space="preserve">Newcomers Bid 2026</w:t>
                  </w:r>
                </w:hyperlink>
                <w:r w:rsidDel="00000000" w:rsidR="00000000" w:rsidRPr="00000000">
                  <w:rPr>
                    <w:rtl w:val="0"/>
                  </w:rPr>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rtl w:val="0"/>
                  </w:rPr>
                  <w:t xml:space="preserve">Stobold: 14th March at Glebe Town Hall, Stobold and Gryff to lead, with a team.</w:t>
                </w:r>
              </w:p>
              <w:p w:rsidR="00000000" w:rsidDel="00000000" w:rsidP="00000000" w:rsidRDefault="00000000" w:rsidRPr="00000000" w14:paraId="000000E7">
                <w:pPr>
                  <w:spacing w:line="240" w:lineRule="auto"/>
                  <w:rPr/>
                </w:pPr>
                <w:r w:rsidDel="00000000" w:rsidR="00000000" w:rsidRPr="00000000">
                  <w:rPr>
                    <w:rtl w:val="0"/>
                  </w:rPr>
                  <w:t xml:space="preserve">11 hours for $652 (CHEAP), start at 12 with classes. </w:t>
                </w:r>
              </w:p>
              <w:p w:rsidR="00000000" w:rsidDel="00000000" w:rsidP="00000000" w:rsidRDefault="00000000" w:rsidRPr="00000000" w14:paraId="000000E8">
                <w:pPr>
                  <w:spacing w:line="240" w:lineRule="auto"/>
                  <w:rPr/>
                </w:pPr>
                <w:r w:rsidDel="00000000" w:rsidR="00000000" w:rsidRPr="00000000">
                  <w:rPr>
                    <w:rtl w:val="0"/>
                  </w:rPr>
                  <w:t xml:space="preserve">May have subsidy from USU which may </w:t>
                </w:r>
              </w:p>
              <w:p w:rsidR="00000000" w:rsidDel="00000000" w:rsidP="00000000" w:rsidRDefault="00000000" w:rsidRPr="00000000" w14:paraId="000000E9">
                <w:pPr>
                  <w:spacing w:line="240" w:lineRule="auto"/>
                  <w:rPr/>
                </w:pPr>
                <w:r w:rsidDel="00000000" w:rsidR="00000000" w:rsidRPr="00000000">
                  <w:rPr>
                    <w:rtl w:val="0"/>
                  </w:rPr>
                </w:r>
              </w:p>
              <w:p w:rsidR="00000000" w:rsidDel="00000000" w:rsidP="00000000" w:rsidRDefault="00000000" w:rsidRPr="00000000" w14:paraId="000000EA">
                <w:pPr>
                  <w:spacing w:line="276"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Ticket Prices</w:t>
                </w:r>
                <w:r w:rsidDel="00000000" w:rsidR="00000000" w:rsidRPr="00000000">
                  <w:rPr>
                    <w:rtl w:val="0"/>
                  </w:rPr>
                </w:r>
              </w:p>
              <w:sdt>
                <w:sdtPr>
                  <w:lock w:val="contentLocked"/>
                  <w:id w:val="1967256822"/>
                  <w:tag w:val="goog_rdk_4"/>
                </w:sdtPr>
                <w:sdtContent>
                  <w:tbl>
                    <w:tblPr>
                      <w:tblStyle w:val="Table6"/>
                      <w:tblW w:w="2416.0" w:type="dxa"/>
                      <w:jc w:val="left"/>
                      <w:tblBorders>
                        <w:top w:color="a4c2f4" w:space="0" w:sz="8" w:val="single"/>
                        <w:left w:color="a4c2f4" w:space="0" w:sz="8" w:val="single"/>
                        <w:bottom w:color="a4c2f4" w:space="0" w:sz="8" w:val="single"/>
                        <w:right w:color="a4c2f4" w:space="0" w:sz="8" w:val="single"/>
                        <w:insideH w:color="a4c2f4" w:space="0" w:sz="8" w:val="single"/>
                        <w:insideV w:color="a4c2f4" w:space="0" w:sz="8" w:val="single"/>
                      </w:tblBorders>
                      <w:tblLayout w:type="fixed"/>
                      <w:tblLook w:val="0600"/>
                    </w:tblPr>
                    <w:tblGrid>
                      <w:gridCol w:w="1208"/>
                      <w:gridCol w:w="1208"/>
                      <w:tblGridChange w:id="0">
                        <w:tblGrid>
                          <w:gridCol w:w="1208"/>
                          <w:gridCol w:w="120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Newcomers / Concession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Off-Board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Non-Members (not newcomers)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+$5?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Door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+$5</w:t>
                          </w:r>
                        </w:p>
                      </w:tc>
                    </w:tr>
                  </w:tbl>
                </w:sdtContent>
              </w:sdt>
              <w:p w:rsidR="00000000" w:rsidDel="00000000" w:rsidP="00000000" w:rsidRDefault="00000000" w:rsidRPr="00000000" w14:paraId="000000F5">
                <w:pPr>
                  <w:spacing w:line="276" w:lineRule="auto"/>
                  <w:rPr/>
                </w:pPr>
                <w:r w:rsidDel="00000000" w:rsidR="00000000" w:rsidRPr="00000000">
                  <w:rPr>
                    <w:rtl w:val="0"/>
                  </w:rPr>
                </w:r>
              </w:p>
              <w:p w:rsidR="00000000" w:rsidDel="00000000" w:rsidP="00000000" w:rsidRDefault="00000000" w:rsidRPr="00000000" w14:paraId="000000F6">
                <w:pPr>
                  <w:spacing w:line="276" w:lineRule="auto"/>
                  <w:rPr/>
                </w:pPr>
                <w:r w:rsidDel="00000000" w:rsidR="00000000" w:rsidRPr="00000000">
                  <w:rPr>
                    <w:rtl w:val="0"/>
                  </w:rPr>
                  <w:t xml:space="preserve">Jethro notes that non-members is $10 add on, and kingdom levy is $1.10pp</w:t>
                </w:r>
              </w:p>
              <w:p w:rsidR="00000000" w:rsidDel="00000000" w:rsidP="00000000" w:rsidRDefault="00000000" w:rsidRPr="00000000" w14:paraId="000000F7">
                <w:pPr>
                  <w:spacing w:line="276" w:lineRule="auto"/>
                  <w:rPr/>
                </w:pPr>
                <w:r w:rsidDel="00000000" w:rsidR="00000000" w:rsidRPr="00000000">
                  <w:rPr>
                    <w:rtl w:val="0"/>
                  </w:rPr>
                </w:r>
              </w:p>
              <w:p w:rsidR="00000000" w:rsidDel="00000000" w:rsidP="00000000" w:rsidRDefault="00000000" w:rsidRPr="00000000" w14:paraId="000000F8">
                <w:pPr>
                  <w:spacing w:line="276" w:lineRule="auto"/>
                  <w:rPr/>
                </w:pPr>
                <w:r w:rsidDel="00000000" w:rsidR="00000000" w:rsidRPr="00000000">
                  <w:rPr>
                    <w:rtl w:val="0"/>
                  </w:rPr>
                </w:r>
              </w:p>
              <w:p w:rsidR="00000000" w:rsidDel="00000000" w:rsidP="00000000" w:rsidRDefault="00000000" w:rsidRPr="00000000" w14:paraId="000000F9">
                <w:pPr>
                  <w:spacing w:line="276" w:lineRule="auto"/>
                  <w:rPr/>
                </w:pPr>
                <w:r w:rsidDel="00000000" w:rsidR="00000000" w:rsidRPr="00000000">
                  <w:rPr>
                    <w:rtl w:val="0"/>
                  </w:rPr>
                  <w:t xml:space="preserve">Fabia: Since we made such a profit from Yule, how do we feel about dropping the newcomers/concession price? Accept that this will basically mean running at a lost </w:t>
                </w:r>
              </w:p>
              <w:p w:rsidR="00000000" w:rsidDel="00000000" w:rsidP="00000000" w:rsidRDefault="00000000" w:rsidRPr="00000000" w14:paraId="000000FA">
                <w:pPr>
                  <w:spacing w:line="276" w:lineRule="auto"/>
                  <w:rPr/>
                </w:pPr>
                <w:r w:rsidDel="00000000" w:rsidR="00000000" w:rsidRPr="00000000">
                  <w:rPr>
                    <w:rtl w:val="0"/>
                  </w:rPr>
                  <w:t xml:space="preserve">Raegan: is 10 the latest we can have the hall?</w:t>
                </w:r>
              </w:p>
              <w:p w:rsidR="00000000" w:rsidDel="00000000" w:rsidP="00000000" w:rsidRDefault="00000000" w:rsidRPr="00000000" w14:paraId="000000FB">
                <w:pPr>
                  <w:spacing w:line="276" w:lineRule="auto"/>
                  <w:rPr/>
                </w:pPr>
                <w:r w:rsidDel="00000000" w:rsidR="00000000" w:rsidRPr="00000000">
                  <w:rPr>
                    <w:rtl w:val="0"/>
                  </w:rPr>
                  <w:t xml:space="preserve">Stobold: Yes</w:t>
                </w:r>
              </w:p>
              <w:p w:rsidR="00000000" w:rsidDel="00000000" w:rsidP="00000000" w:rsidRDefault="00000000" w:rsidRPr="00000000" w14:paraId="000000FC">
                <w:pPr>
                  <w:spacing w:line="276" w:lineRule="auto"/>
                  <w:rPr/>
                </w:pPr>
                <w:r w:rsidDel="00000000" w:rsidR="00000000" w:rsidRPr="00000000">
                  <w:rPr>
                    <w:rtl w:val="0"/>
                  </w:rPr>
                  <w:t xml:space="preserve">Norbert: Only Bid?</w:t>
                </w:r>
              </w:p>
              <w:p w:rsidR="00000000" w:rsidDel="00000000" w:rsidP="00000000" w:rsidRDefault="00000000" w:rsidRPr="00000000" w14:paraId="000000FD">
                <w:pPr>
                  <w:spacing w:line="276" w:lineRule="auto"/>
                  <w:rPr/>
                </w:pPr>
                <w:r w:rsidDel="00000000" w:rsidR="00000000" w:rsidRPr="00000000">
                  <w:rPr>
                    <w:rtl w:val="0"/>
                  </w:rPr>
                  <w:t xml:space="preserve">Katya: Yes, only bid (raegan: as normal)</w:t>
                </w:r>
              </w:p>
              <w:p w:rsidR="00000000" w:rsidDel="00000000" w:rsidP="00000000" w:rsidRDefault="00000000" w:rsidRPr="00000000" w14:paraId="000000FE">
                <w:pPr>
                  <w:spacing w:line="276" w:lineRule="auto"/>
                  <w:rPr/>
                </w:pPr>
                <w:r w:rsidDel="00000000" w:rsidR="00000000" w:rsidRPr="00000000">
                  <w:rPr>
                    <w:rtl w:val="0"/>
                  </w:rPr>
                </w:r>
              </w:p>
              <w:p w:rsidR="00000000" w:rsidDel="00000000" w:rsidP="00000000" w:rsidRDefault="00000000" w:rsidRPr="00000000" w14:paraId="000000FF">
                <w:pPr>
                  <w:spacing w:line="276" w:lineRule="auto"/>
                  <w:rPr/>
                </w:pPr>
                <w:r w:rsidDel="00000000" w:rsidR="00000000" w:rsidRPr="00000000">
                  <w:rPr>
                    <w:rtl w:val="0"/>
                  </w:rPr>
                  <w:t xml:space="preserve">Jethro: Does think that heavily compensated ticket is reasonable, doesn’t expect food price to blow out of that $15pp amount. Making a loss is not worrying</w:t>
                </w:r>
              </w:p>
              <w:p w:rsidR="00000000" w:rsidDel="00000000" w:rsidP="00000000" w:rsidRDefault="00000000" w:rsidRPr="00000000" w14:paraId="00000100">
                <w:pPr>
                  <w:spacing w:line="276" w:lineRule="auto"/>
                  <w:rPr/>
                </w:pPr>
                <w:r w:rsidDel="00000000" w:rsidR="00000000" w:rsidRPr="00000000">
                  <w:rPr>
                    <w:rtl w:val="0"/>
                  </w:rPr>
                  <w:t xml:space="preserve">Strith: Newcomers half off is a selling point too</w:t>
                </w:r>
              </w:p>
              <w:p w:rsidR="00000000" w:rsidDel="00000000" w:rsidP="00000000" w:rsidRDefault="00000000" w:rsidRPr="00000000" w14:paraId="00000101">
                <w:pPr>
                  <w:spacing w:line="276" w:lineRule="auto"/>
                  <w:rPr/>
                </w:pPr>
                <w:r w:rsidDel="00000000" w:rsidR="00000000" w:rsidRPr="00000000">
                  <w:rPr>
                    <w:rtl w:val="0"/>
                  </w:rPr>
                </w:r>
              </w:p>
              <w:p w:rsidR="00000000" w:rsidDel="00000000" w:rsidP="00000000" w:rsidRDefault="00000000" w:rsidRPr="00000000" w14:paraId="00000102">
                <w:pPr>
                  <w:spacing w:line="276" w:lineRule="auto"/>
                  <w:rPr>
                    <w:i w:val="1"/>
                    <w:iCs w:val="1"/>
                  </w:rPr>
                </w:pPr>
                <w:r w:rsidDel="00000000" w:rsidR="00000000" w:rsidRPr="00000000">
                  <w:rPr>
                    <w:i w:val="1"/>
                    <w:iCs w:val="1"/>
                    <w:rtl w:val="0"/>
                  </w:rPr>
                  <w:t xml:space="preserve">Stobold ran numbers again with above changes</w:t>
                </w:r>
              </w:p>
              <w:p w:rsidR="00000000" w:rsidDel="00000000" w:rsidP="00000000" w:rsidRDefault="00000000" w:rsidRPr="00000000" w14:paraId="00000103">
                <w:pPr>
                  <w:spacing w:line="276" w:lineRule="auto"/>
                  <w:rPr/>
                </w:pPr>
                <w:r w:rsidDel="00000000" w:rsidR="00000000" w:rsidRPr="00000000">
                  <w:rPr>
                    <w:rtl w:val="0"/>
                  </w:rPr>
                  <w:t xml:space="preserve">Break even point changes to 74 with $15 and 80/20 members to newcomers (~15 newbies)</w:t>
                </w:r>
              </w:p>
              <w:p w:rsidR="00000000" w:rsidDel="00000000" w:rsidP="00000000" w:rsidRDefault="00000000" w:rsidRPr="00000000" w14:paraId="00000104">
                <w:pPr>
                  <w:spacing w:line="276" w:lineRule="auto"/>
                  <w:rPr/>
                </w:pPr>
                <w:r w:rsidDel="00000000" w:rsidR="00000000" w:rsidRPr="00000000">
                  <w:rPr>
                    <w:rtl w:val="0"/>
                  </w:rPr>
                  <w:t xml:space="preserve">but that changes to 91 with a door offset</w:t>
                </w:r>
              </w:p>
              <w:p w:rsidR="00000000" w:rsidDel="00000000" w:rsidP="00000000" w:rsidRDefault="00000000" w:rsidRPr="00000000" w14:paraId="00000105">
                <w:pPr>
                  <w:spacing w:line="276" w:lineRule="auto"/>
                  <w:rPr/>
                </w:pPr>
                <w:r w:rsidDel="00000000" w:rsidR="00000000" w:rsidRPr="00000000">
                  <w:rPr>
                    <w:rtl w:val="0"/>
                  </w:rPr>
                </w:r>
              </w:p>
              <w:p w:rsidR="00000000" w:rsidDel="00000000" w:rsidP="00000000" w:rsidRDefault="00000000" w:rsidRPr="00000000" w14:paraId="00000106">
                <w:pPr>
                  <w:spacing w:line="276" w:lineRule="auto"/>
                  <w:rPr/>
                </w:pPr>
                <w:r w:rsidDel="00000000" w:rsidR="00000000" w:rsidRPr="00000000">
                  <w:rPr>
                    <w:rtl w:val="0"/>
                  </w:rPr>
                  <w:t xml:space="preserve">Raegan: yes keen </w:t>
                </w:r>
              </w:p>
              <w:p w:rsidR="00000000" w:rsidDel="00000000" w:rsidP="00000000" w:rsidRDefault="00000000" w:rsidRPr="00000000" w14:paraId="00000107">
                <w:pPr>
                  <w:spacing w:line="276" w:lineRule="auto"/>
                  <w:rPr/>
                </w:pPr>
                <w:r w:rsidDel="00000000" w:rsidR="00000000" w:rsidRPr="00000000">
                  <w:rPr>
                    <w:rtl w:val="0"/>
                  </w:rPr>
                  <w:t xml:space="preserve">Jethro: would be nice to bring this into action</w:t>
                </w:r>
              </w:p>
              <w:p w:rsidR="00000000" w:rsidDel="00000000" w:rsidP="00000000" w:rsidRDefault="00000000" w:rsidRPr="00000000" w14:paraId="00000108">
                <w:pPr>
                  <w:spacing w:line="276" w:lineRule="auto"/>
                  <w:rPr/>
                </w:pPr>
                <w:r w:rsidDel="00000000" w:rsidR="00000000" w:rsidRPr="00000000">
                  <w:rPr>
                    <w:rtl w:val="0"/>
                  </w:rPr>
                </w:r>
              </w:p>
              <w:p w:rsidR="00000000" w:rsidDel="00000000" w:rsidP="00000000" w:rsidRDefault="00000000" w:rsidRPr="00000000" w14:paraId="00000109">
                <w:pPr>
                  <w:spacing w:line="276" w:lineRule="auto"/>
                  <w:rPr/>
                </w:pPr>
                <w:r w:rsidDel="00000000" w:rsidR="00000000" w:rsidRPr="00000000">
                  <w:rPr>
                    <w:rtl w:val="0"/>
                  </w:rPr>
                  <w:t xml:space="preserve">Stobold: what about offboard?</w:t>
                </w:r>
              </w:p>
              <w:p w:rsidR="00000000" w:rsidDel="00000000" w:rsidP="00000000" w:rsidRDefault="00000000" w:rsidRPr="00000000" w14:paraId="0000010A">
                <w:pPr>
                  <w:spacing w:line="276" w:lineRule="auto"/>
                  <w:rPr/>
                </w:pPr>
                <w:r w:rsidDel="00000000" w:rsidR="00000000" w:rsidRPr="00000000">
                  <w:rPr>
                    <w:rtl w:val="0"/>
                  </w:rPr>
                  <w:t xml:space="preserve">Katya: around $10 is normal to offset hall hire</w:t>
                </w:r>
              </w:p>
              <w:p w:rsidR="00000000" w:rsidDel="00000000" w:rsidP="00000000" w:rsidRDefault="00000000" w:rsidRPr="00000000" w14:paraId="0000010B">
                <w:pPr>
                  <w:spacing w:line="276" w:lineRule="auto"/>
                  <w:rPr/>
                </w:pPr>
                <w:r w:rsidDel="00000000" w:rsidR="00000000" w:rsidRPr="00000000">
                  <w:rPr>
                    <w:rtl w:val="0"/>
                  </w:rPr>
                </w:r>
              </w:p>
              <w:p w:rsidR="00000000" w:rsidDel="00000000" w:rsidP="00000000" w:rsidRDefault="00000000" w:rsidRPr="00000000" w14:paraId="0000010C">
                <w:pPr>
                  <w:spacing w:line="240" w:lineRule="auto"/>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0F">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0">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1">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2">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8">
                <w:pPr>
                  <w:spacing w:line="240" w:lineRule="auto"/>
                  <w:rPr/>
                </w:pPr>
                <w:r w:rsidDel="00000000" w:rsidR="00000000" w:rsidRPr="00000000">
                  <w:rPr>
                    <w:rtl w:val="0"/>
                  </w:rPr>
                  <w:t xml:space="preserve">Motion passed with amendments to ticket prices (google doc attached is accurate)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1B">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rPr/>
                </w:pPr>
                <w:r w:rsidDel="00000000" w:rsidR="00000000" w:rsidRPr="00000000">
                  <w:rPr>
                    <w:rtl w:val="0"/>
                  </w:rPr>
                </w:r>
              </w:p>
            </w:tc>
          </w:tr>
        </w:tbl>
      </w:sdtContent>
    </w:sdt>
    <w:p w:rsidR="00000000" w:rsidDel="00000000" w:rsidP="00000000" w:rsidRDefault="00000000" w:rsidRPr="00000000" w14:paraId="0000011F">
      <w:pPr>
        <w:rPr/>
      </w:pPr>
      <w:r w:rsidDel="00000000" w:rsidR="00000000" w:rsidRPr="00000000">
        <w:rPr>
          <w:rtl w:val="0"/>
        </w:rPr>
      </w:r>
    </w:p>
    <w:sdt>
      <w:sdtPr>
        <w:lock w:val="contentLocked"/>
        <w:id w:val="1727768748"/>
        <w:tag w:val="goog_rdk_6"/>
      </w:sdtPr>
      <w:sdtContent>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0">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1">
                <w:pPr>
                  <w:spacing w:line="240" w:lineRule="auto"/>
                  <w:rPr/>
                </w:pPr>
                <w:r w:rsidDel="00000000" w:rsidR="00000000" w:rsidRPr="00000000">
                  <w:rPr>
                    <w:rtl w:val="0"/>
                  </w:rPr>
                  <w:t xml:space="preserve">Permission for Altani to begin assembling quotes for Royal Feasting kit on the behalf of the Barony with requests noted below</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4">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spacing w:line="240" w:lineRule="auto"/>
                  <w:rPr/>
                </w:pPr>
                <w:r w:rsidDel="00000000" w:rsidR="00000000" w:rsidRPr="00000000">
                  <w:rPr>
                    <w:rtl w:val="0"/>
                  </w:rPr>
                  <w:t xml:space="preserve">Altani (in absentia)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6">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line="240" w:lineRule="auto"/>
                  <w:rPr/>
                </w:pPr>
                <w:r w:rsidDel="00000000" w:rsidR="00000000" w:rsidRPr="00000000">
                  <w:rPr>
                    <w:rtl w:val="0"/>
                  </w:rPr>
                  <w:t xml:space="preserve">Katya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8">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rPr/>
                </w:pPr>
                <w:hyperlink r:id="rId10">
                  <w:r w:rsidDel="00000000" w:rsidR="00000000" w:rsidRPr="00000000">
                    <w:rPr>
                      <w:color w:val="0000ee"/>
                      <w:u w:val="single"/>
                      <w:rtl w:val="0"/>
                    </w:rPr>
                    <w:t xml:space="preserve">Altani - Royal Feasting Kit</w:t>
                  </w:r>
                </w:hyperlink>
                <w:r w:rsidDel="00000000" w:rsidR="00000000" w:rsidRPr="00000000">
                  <w:rPr>
                    <w:rtl w:val="0"/>
                  </w:rPr>
                </w:r>
              </w:p>
              <w:p w:rsidR="00000000" w:rsidDel="00000000" w:rsidP="00000000" w:rsidRDefault="00000000" w:rsidRPr="00000000" w14:paraId="0000012A">
                <w:pPr>
                  <w:spacing w:line="240" w:lineRule="auto"/>
                  <w:rPr/>
                </w:pPr>
                <w:r w:rsidDel="00000000" w:rsidR="00000000" w:rsidRPr="00000000">
                  <w:rPr>
                    <w:rtl w:val="0"/>
                  </w:rPr>
                  <w:t xml:space="preserve">Short and sweet version: Fabia</w:t>
                </w:r>
              </w:p>
              <w:p w:rsidR="00000000" w:rsidDel="00000000" w:rsidP="00000000" w:rsidRDefault="00000000" w:rsidRPr="00000000" w14:paraId="0000012B">
                <w:pPr>
                  <w:spacing w:line="240" w:lineRule="auto"/>
                  <w:rPr/>
                </w:pPr>
                <w:r w:rsidDel="00000000" w:rsidR="00000000" w:rsidRPr="00000000">
                  <w:rPr>
                    <w:rtl w:val="0"/>
                  </w:rPr>
                  <w:t xml:space="preserve">A basket to hold the freasting kit has already been purchased by Maebh (sp)</w:t>
                </w:r>
              </w:p>
              <w:p w:rsidR="00000000" w:rsidDel="00000000" w:rsidP="00000000" w:rsidRDefault="00000000" w:rsidRPr="00000000" w14:paraId="0000012C">
                <w:pPr>
                  <w:spacing w:line="240" w:lineRule="auto"/>
                  <w:rPr/>
                </w:pPr>
                <w:r w:rsidDel="00000000" w:rsidR="00000000" w:rsidRPr="00000000">
                  <w:rPr>
                    <w:rtl w:val="0"/>
                  </w:rPr>
                  <w:t xml:space="preserve">A royal kit is incredibly useful and means members do not ultimately hold the burden of lending pieces</w:t>
                </w:r>
              </w:p>
              <w:p w:rsidR="00000000" w:rsidDel="00000000" w:rsidP="00000000" w:rsidRDefault="00000000" w:rsidRPr="00000000" w14:paraId="0000012D">
                <w:pPr>
                  <w:spacing w:line="240" w:lineRule="auto"/>
                  <w:rPr/>
                </w:pPr>
                <w:r w:rsidDel="00000000" w:rsidR="00000000" w:rsidRPr="00000000">
                  <w:rPr>
                    <w:rtl w:val="0"/>
                  </w:rPr>
                  <w:t xml:space="preserve">This document is a set of options as opposed to a specific bid, it outlines three SCA potters who will be contacted to check availability for commissions to create the required kit.</w:t>
                </w:r>
              </w:p>
              <w:p w:rsidR="00000000" w:rsidDel="00000000" w:rsidP="00000000" w:rsidRDefault="00000000" w:rsidRPr="00000000" w14:paraId="0000012E">
                <w:pPr>
                  <w:spacing w:line="240" w:lineRule="auto"/>
                  <w:rPr/>
                </w:pPr>
                <w:r w:rsidDel="00000000" w:rsidR="00000000" w:rsidRPr="00000000">
                  <w:rPr>
                    <w:rtl w:val="0"/>
                  </w:rPr>
                  <w:t xml:space="preserve">The document also includes cutlery kit options - it is open to senate to approve cutlery purchase, however this is not the recommended pathway as the potter who ultimately agrees to the commission may charge less than expected, meaning that more could be spent on cutlery. </w:t>
                </w:r>
              </w:p>
              <w:p w:rsidR="00000000" w:rsidDel="00000000" w:rsidP="00000000" w:rsidRDefault="00000000" w:rsidRPr="00000000" w14:paraId="0000012F">
                <w:pPr>
                  <w:spacing w:line="240" w:lineRule="auto"/>
                  <w:rPr/>
                </w:pPr>
                <w:r w:rsidDel="00000000" w:rsidR="00000000" w:rsidRPr="00000000">
                  <w:rPr>
                    <w:rtl w:val="0"/>
                  </w:rPr>
                  <w:t xml:space="preserve">This bid would authorise Altani to act on Senate’s behalf to contact potters for  commission.</w:t>
                </w:r>
              </w:p>
              <w:p w:rsidR="00000000" w:rsidDel="00000000" w:rsidP="00000000" w:rsidRDefault="00000000" w:rsidRPr="00000000" w14:paraId="00000130">
                <w:pPr>
                  <w:spacing w:line="240" w:lineRule="auto"/>
                  <w:rPr/>
                </w:pPr>
                <w:r w:rsidDel="00000000" w:rsidR="00000000" w:rsidRPr="00000000">
                  <w:rPr>
                    <w:rtl w:val="0"/>
                  </w:rPr>
                </w:r>
              </w:p>
              <w:p w:rsidR="00000000" w:rsidDel="00000000" w:rsidP="00000000" w:rsidRDefault="00000000" w:rsidRPr="00000000" w14:paraId="00000131">
                <w:pPr>
                  <w:spacing w:line="240" w:lineRule="auto"/>
                  <w:rPr/>
                </w:pPr>
                <w:r w:rsidDel="00000000" w:rsidR="00000000" w:rsidRPr="00000000">
                  <w:rPr>
                    <w:rtl w:val="0"/>
                  </w:rPr>
                  <w:t xml:space="preserve">Jeth: Estimated price?</w:t>
                </w:r>
              </w:p>
              <w:p w:rsidR="00000000" w:rsidDel="00000000" w:rsidP="00000000" w:rsidRDefault="00000000" w:rsidRPr="00000000" w14:paraId="00000132">
                <w:pPr>
                  <w:spacing w:line="240" w:lineRule="auto"/>
                  <w:rPr/>
                </w:pPr>
                <w:r w:rsidDel="00000000" w:rsidR="00000000" w:rsidRPr="00000000">
                  <w:rPr>
                    <w:rtl w:val="0"/>
                  </w:rPr>
                  <w:t xml:space="preserve">Fabia: Approximately $180 for one basic set (3 piece) ($40-$50 per piece) - so $360 for 2 as likely absolute minimum</w:t>
                </w:r>
              </w:p>
              <w:p w:rsidR="00000000" w:rsidDel="00000000" w:rsidP="00000000" w:rsidRDefault="00000000" w:rsidRPr="00000000" w14:paraId="00000133">
                <w:pPr>
                  <w:spacing w:line="240" w:lineRule="auto"/>
                  <w:rPr/>
                </w:pPr>
                <w:r w:rsidDel="00000000" w:rsidR="00000000" w:rsidRPr="00000000">
                  <w:rPr>
                    <w:rtl w:val="0"/>
                  </w:rPr>
                </w:r>
              </w:p>
              <w:p w:rsidR="00000000" w:rsidDel="00000000" w:rsidP="00000000" w:rsidRDefault="00000000" w:rsidRPr="00000000" w14:paraId="00000134">
                <w:pPr>
                  <w:spacing w:line="240" w:lineRule="auto"/>
                  <w:rPr/>
                </w:pPr>
                <w:r w:rsidDel="00000000" w:rsidR="00000000" w:rsidRPr="00000000">
                  <w:rPr>
                    <w:rtl w:val="0"/>
                  </w:rPr>
                  <w:t xml:space="preserve">Norbert: 4 sets for heirs?</w:t>
                </w:r>
              </w:p>
              <w:p w:rsidR="00000000" w:rsidDel="00000000" w:rsidP="00000000" w:rsidRDefault="00000000" w:rsidRPr="00000000" w14:paraId="00000135">
                <w:pPr>
                  <w:spacing w:line="240" w:lineRule="auto"/>
                  <w:rPr/>
                </w:pPr>
                <w:r w:rsidDel="00000000" w:rsidR="00000000" w:rsidRPr="00000000">
                  <w:rPr>
                    <w:rtl w:val="0"/>
                  </w:rPr>
                  <w:t xml:space="preserve">Fabia: That is not generally expected even for large groups - therefore only 2 sets would be necessary. </w:t>
                </w:r>
              </w:p>
              <w:p w:rsidR="00000000" w:rsidDel="00000000" w:rsidP="00000000" w:rsidRDefault="00000000" w:rsidRPr="00000000" w14:paraId="00000136">
                <w:pPr>
                  <w:spacing w:line="240" w:lineRule="auto"/>
                  <w:rPr/>
                </w:pPr>
                <w:r w:rsidDel="00000000" w:rsidR="00000000" w:rsidRPr="00000000">
                  <w:rPr>
                    <w:rtl w:val="0"/>
                  </w:rPr>
                </w:r>
              </w:p>
              <w:p w:rsidR="00000000" w:rsidDel="00000000" w:rsidP="00000000" w:rsidRDefault="00000000" w:rsidRPr="00000000" w14:paraId="00000137">
                <w:pPr>
                  <w:spacing w:line="240" w:lineRule="auto"/>
                  <w:rPr/>
                </w:pPr>
                <w:r w:rsidDel="00000000" w:rsidR="00000000" w:rsidRPr="00000000">
                  <w:rPr>
                    <w:rtl w:val="0"/>
                  </w:rPr>
                  <w:t xml:space="preserve">A three piece set is a bit under what is standard - 5 is the standard across Lochac, therefore it would have an expected price of $800 - $1000 for an expected cost for 10 pieces and cutlery sets. (Numbers based on retail prices, not commission prices)</w:t>
                </w:r>
              </w:p>
              <w:p w:rsidR="00000000" w:rsidDel="00000000" w:rsidP="00000000" w:rsidRDefault="00000000" w:rsidRPr="00000000" w14:paraId="00000138">
                <w:pPr>
                  <w:spacing w:line="240" w:lineRule="auto"/>
                  <w:rPr/>
                </w:pPr>
                <w:r w:rsidDel="00000000" w:rsidR="00000000" w:rsidRPr="00000000">
                  <w:rPr>
                    <w:rtl w:val="0"/>
                  </w:rPr>
                </w:r>
              </w:p>
              <w:p w:rsidR="00000000" w:rsidDel="00000000" w:rsidP="00000000" w:rsidRDefault="00000000" w:rsidRPr="00000000" w14:paraId="00000139">
                <w:pPr>
                  <w:spacing w:line="240" w:lineRule="auto"/>
                  <w:ind w:left="0" w:firstLine="0"/>
                  <w:rPr/>
                </w:pPr>
                <w:r w:rsidDel="00000000" w:rsidR="00000000" w:rsidRPr="00000000">
                  <w:rPr>
                    <w:rtl w:val="0"/>
                  </w:rPr>
                  <w:t xml:space="preserve">This bid would also give Altani authority to seek quotes for 2 x 5 piece sets.</w:t>
                </w:r>
              </w:p>
              <w:p w:rsidR="00000000" w:rsidDel="00000000" w:rsidP="00000000" w:rsidRDefault="00000000" w:rsidRPr="00000000" w14:paraId="0000013A">
                <w:pPr>
                  <w:spacing w:line="240" w:lineRule="auto"/>
                  <w:ind w:left="0" w:firstLine="0"/>
                  <w:rPr/>
                </w:pPr>
                <w:r w:rsidDel="00000000" w:rsidR="00000000" w:rsidRPr="00000000">
                  <w:rPr>
                    <w:rtl w:val="0"/>
                  </w:rPr>
                  <w:t xml:space="preserve">$800?</w:t>
                </w:r>
              </w:p>
              <w:p w:rsidR="00000000" w:rsidDel="00000000" w:rsidP="00000000" w:rsidRDefault="00000000" w:rsidRPr="00000000" w14:paraId="0000013B">
                <w:pPr>
                  <w:spacing w:line="240" w:lineRule="auto"/>
                  <w:ind w:left="0" w:firstLine="0"/>
                  <w:rPr/>
                </w:pPr>
                <w:r w:rsidDel="00000000" w:rsidR="00000000" w:rsidRPr="00000000">
                  <w:rPr>
                    <w:rtl w:val="0"/>
                  </w:rPr>
                  <w:t xml:space="preserve">$80 would not be an expected price for lochac decorated pieces. </w:t>
                </w:r>
              </w:p>
              <w:p w:rsidR="00000000" w:rsidDel="00000000" w:rsidP="00000000" w:rsidRDefault="00000000" w:rsidRPr="00000000" w14:paraId="0000013C">
                <w:pPr>
                  <w:spacing w:line="240" w:lineRule="auto"/>
                  <w:ind w:left="0" w:firstLine="0"/>
                  <w:rPr/>
                </w:pPr>
                <w:r w:rsidDel="00000000" w:rsidR="00000000" w:rsidRPr="00000000">
                  <w:rPr>
                    <w:rtl w:val="0"/>
                  </w:rPr>
                </w:r>
              </w:p>
              <w:p w:rsidR="00000000" w:rsidDel="00000000" w:rsidP="00000000" w:rsidRDefault="00000000" w:rsidRPr="00000000" w14:paraId="0000013D">
                <w:pPr>
                  <w:spacing w:line="240" w:lineRule="auto"/>
                  <w:ind w:left="0" w:firstLine="0"/>
                  <w:rPr/>
                </w:pPr>
                <w:r w:rsidDel="00000000" w:rsidR="00000000" w:rsidRPr="00000000">
                  <w:rPr>
                    <w:rtl w:val="0"/>
                  </w:rPr>
                  <w:t xml:space="preserve">$800 all together is a high price, providing Altani with pricing guidance would also be incredibly useful quote seeking. </w:t>
                </w:r>
              </w:p>
              <w:p w:rsidR="00000000" w:rsidDel="00000000" w:rsidP="00000000" w:rsidRDefault="00000000" w:rsidRPr="00000000" w14:paraId="0000013E">
                <w:pPr>
                  <w:spacing w:line="240" w:lineRule="auto"/>
                  <w:ind w:left="0" w:firstLine="0"/>
                  <w:rPr/>
                </w:pPr>
                <w:r w:rsidDel="00000000" w:rsidR="00000000" w:rsidRPr="00000000">
                  <w:rPr>
                    <w:rtl w:val="0"/>
                  </w:rPr>
                </w:r>
              </w:p>
              <w:p w:rsidR="00000000" w:rsidDel="00000000" w:rsidP="00000000" w:rsidRDefault="00000000" w:rsidRPr="00000000" w14:paraId="0000013F">
                <w:pPr>
                  <w:spacing w:line="240" w:lineRule="auto"/>
                  <w:ind w:left="0" w:firstLine="0"/>
                  <w:rPr/>
                </w:pPr>
                <w:r w:rsidDel="00000000" w:rsidR="00000000" w:rsidRPr="00000000">
                  <w:rPr>
                    <w:rtl w:val="0"/>
                  </w:rPr>
                  <w:t xml:space="preserve">Jethro: Request itemised quotes to allow flexibility?</w:t>
                </w:r>
              </w:p>
              <w:p w:rsidR="00000000" w:rsidDel="00000000" w:rsidP="00000000" w:rsidRDefault="00000000" w:rsidRPr="00000000" w14:paraId="00000140">
                <w:pPr>
                  <w:spacing w:line="240" w:lineRule="auto"/>
                  <w:ind w:left="0" w:firstLine="0"/>
                  <w:rPr/>
                </w:pPr>
                <w:r w:rsidDel="00000000" w:rsidR="00000000" w:rsidRPr="00000000">
                  <w:rPr>
                    <w:rtl w:val="0"/>
                  </w:rPr>
                  <w:t xml:space="preserve">Jude: Getting the kits is very important and getting quotes is a stronger option than approving an in principle price.</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43">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44">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45">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46">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76"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76"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4F">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rPr/>
                </w:pPr>
                <w:r w:rsidDel="00000000" w:rsidR="00000000" w:rsidRPr="00000000">
                  <w:rPr>
                    <w:rtl w:val="0"/>
                  </w:rPr>
                  <w:t xml:space="preserve">Will give feedback on $800 being on the high end and requesting itemised quotes. </w:t>
                </w:r>
              </w:p>
            </w:tc>
          </w:tr>
        </w:tbl>
      </w:sdtContent>
    </w:sdt>
    <w:p w:rsidR="00000000" w:rsidDel="00000000" w:rsidP="00000000" w:rsidRDefault="00000000" w:rsidRPr="00000000" w14:paraId="00000153">
      <w:pPr>
        <w:rPr/>
      </w:pPr>
      <w:r w:rsidDel="00000000" w:rsidR="00000000" w:rsidRPr="00000000">
        <w:rPr>
          <w:rtl w:val="0"/>
        </w:rPr>
      </w:r>
    </w:p>
    <w:sdt>
      <w:sdtPr>
        <w:lock w:val="contentLocked"/>
        <w:id w:val="1482469337"/>
        <w:tag w:val="goog_rdk_7"/>
      </w:sdtPr>
      <w:sdtContent>
        <w:tbl>
          <w:tblPr>
            <w:tblStyle w:val="Table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5">
                <w:pPr>
                  <w:spacing w:line="240" w:lineRule="auto"/>
                  <w:rPr/>
                </w:pPr>
                <w:r w:rsidDel="00000000" w:rsidR="00000000" w:rsidRPr="00000000">
                  <w:rPr>
                    <w:rtl w:val="0"/>
                  </w:rPr>
                  <w:t xml:space="preserve">Discussion regarding Post Event Demos</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58">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spacing w:line="240" w:lineRule="auto"/>
                  <w:rPr/>
                </w:pPr>
                <w:r w:rsidDel="00000000" w:rsidR="00000000" w:rsidRPr="00000000">
                  <w:rPr>
                    <w:rtl w:val="0"/>
                  </w:rPr>
                  <w:t xml:space="preserve">Roman and Tullia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5A">
                <w:pP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5C">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D">
                <w:pPr>
                  <w:spacing w:line="240" w:lineRule="auto"/>
                  <w:rPr/>
                </w:pPr>
                <w:r w:rsidDel="00000000" w:rsidR="00000000" w:rsidRPr="00000000">
                  <w:rPr>
                    <w:rtl w:val="0"/>
                  </w:rPr>
                  <w:t xml:space="preserve">We are looking for people to run events immediately after main demos of the year (which are 16-17 May Blacktown and 4-5 July Winterfest)</w:t>
                </w:r>
              </w:p>
              <w:p w:rsidR="00000000" w:rsidDel="00000000" w:rsidP="00000000" w:rsidRDefault="00000000" w:rsidRPr="00000000" w14:paraId="0000015E">
                <w:pPr>
                  <w:numPr>
                    <w:ilvl w:val="0"/>
                    <w:numId w:val="1"/>
                  </w:numPr>
                  <w:spacing w:line="240" w:lineRule="auto"/>
                  <w:ind w:left="720" w:hanging="360"/>
                  <w:rPr>
                    <w:u w:val="none"/>
                  </w:rPr>
                </w:pPr>
                <w:r w:rsidDel="00000000" w:rsidR="00000000" w:rsidRPr="00000000">
                  <w:rPr>
                    <w:rtl w:val="0"/>
                  </w:rPr>
                  <w:t xml:space="preserve">not a feast, daytime event as basic introduction</w:t>
                </w:r>
              </w:p>
              <w:p w:rsidR="00000000" w:rsidDel="00000000" w:rsidP="00000000" w:rsidRDefault="00000000" w:rsidRPr="00000000" w14:paraId="0000015F">
                <w:pPr>
                  <w:numPr>
                    <w:ilvl w:val="0"/>
                    <w:numId w:val="1"/>
                  </w:numPr>
                  <w:spacing w:line="240" w:lineRule="auto"/>
                  <w:ind w:left="720" w:hanging="360"/>
                  <w:rPr>
                    <w:u w:val="none"/>
                  </w:rPr>
                </w:pPr>
                <w:r w:rsidDel="00000000" w:rsidR="00000000" w:rsidRPr="00000000">
                  <w:rPr>
                    <w:rtl w:val="0"/>
                  </w:rPr>
                  <w:t xml:space="preserve">Bbq, casual tourney,</w:t>
                </w:r>
              </w:p>
              <w:p w:rsidR="00000000" w:rsidDel="00000000" w:rsidP="00000000" w:rsidRDefault="00000000" w:rsidRPr="00000000" w14:paraId="00000160">
                <w:pPr>
                  <w:numPr>
                    <w:ilvl w:val="0"/>
                    <w:numId w:val="1"/>
                  </w:numPr>
                  <w:spacing w:line="240" w:lineRule="auto"/>
                  <w:ind w:left="720" w:hanging="360"/>
                  <w:rPr>
                    <w:u w:val="none"/>
                  </w:rPr>
                </w:pPr>
                <w:r w:rsidDel="00000000" w:rsidR="00000000" w:rsidRPr="00000000">
                  <w:rPr>
                    <w:rtl w:val="0"/>
                  </w:rPr>
                  <w:t xml:space="preserve">Could co-opt a Dence Park for 12 July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63">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rPr/>
                </w:pPr>
                <w:r w:rsidDel="00000000" w:rsidR="00000000" w:rsidRPr="00000000">
                  <w:rPr>
                    <w:rtl w:val="0"/>
                  </w:rPr>
                </w:r>
              </w:p>
            </w:tc>
          </w:tr>
        </w:tbl>
      </w:sdtContent>
    </w:sdt>
    <w:p w:rsidR="00000000" w:rsidDel="00000000" w:rsidP="00000000" w:rsidRDefault="00000000" w:rsidRPr="00000000" w14:paraId="00000167">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168">
      <w:pPr>
        <w:rPr>
          <w:rFonts w:ascii="Calibri" w:cs="Calibri" w:eastAsia="Calibri" w:hAnsi="Calibri"/>
          <w:sz w:val="24"/>
          <w:szCs w:val="24"/>
        </w:rPr>
      </w:pPr>
      <w:r w:rsidDel="00000000" w:rsidR="00000000" w:rsidRPr="00000000">
        <w:rPr>
          <w:rtl w:val="0"/>
        </w:rPr>
      </w:r>
    </w:p>
    <w:sectPr>
      <w:headerReference r:id="rId11" w:type="default"/>
      <w:headerReference r:id="rId12" w:type="first"/>
      <w:footerReference r:id="rId13" w:type="default"/>
      <w:footerReference r:id="rId14" w:type="first"/>
      <w:footerReference r:id="rId15"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bCs w:val="1"/>
      <w:color w:val="345a8a"/>
      <w:sz w:val="32"/>
      <w:szCs w:val="32"/>
    </w:rPr>
  </w:style>
  <w:style w:type="paragraph" w:styleId="Heading2">
    <w:name w:val="heading 2"/>
    <w:basedOn w:val="Normal"/>
    <w:next w:val="Normal"/>
    <w:pPr>
      <w:spacing w:after="200" w:before="200" w:lineRule="auto"/>
    </w:pPr>
    <w:rPr>
      <w:b w:val="1"/>
      <w:bCs w:val="1"/>
      <w:color w:val="4f81bd"/>
      <w:sz w:val="26"/>
      <w:szCs w:val="26"/>
    </w:rPr>
  </w:style>
  <w:style w:type="paragraph" w:styleId="Heading3">
    <w:name w:val="heading 3"/>
    <w:basedOn w:val="Normal"/>
    <w:next w:val="Normal"/>
    <w:pPr>
      <w:spacing w:after="200" w:before="200" w:lineRule="auto"/>
    </w:pPr>
    <w:rPr>
      <w:b w:val="1"/>
      <w:bCs w:val="1"/>
      <w:color w:val="4f81bd"/>
    </w:rPr>
  </w:style>
  <w:style w:type="paragraph" w:styleId="Heading4">
    <w:name w:val="heading 4"/>
    <w:basedOn w:val="Normal"/>
    <w:next w:val="Normal"/>
    <w:pPr>
      <w:spacing w:after="40" w:before="240" w:lineRule="auto"/>
    </w:pPr>
    <w:rPr>
      <w:b w:val="1"/>
      <w:bCs w:val="1"/>
    </w:rPr>
  </w:style>
  <w:style w:type="paragraph" w:styleId="Heading5">
    <w:name w:val="heading 5"/>
    <w:basedOn w:val="Normal"/>
    <w:next w:val="Normal"/>
    <w:pPr>
      <w:spacing w:after="40" w:before="220" w:lineRule="auto"/>
    </w:pPr>
    <w:rPr>
      <w:b w:val="1"/>
      <w:bCs w:val="1"/>
      <w:sz w:val="22"/>
      <w:szCs w:val="22"/>
    </w:rPr>
  </w:style>
  <w:style w:type="paragraph" w:styleId="Heading6">
    <w:name w:val="heading 6"/>
    <w:basedOn w:val="Normal"/>
    <w:next w:val="Normal"/>
    <w:pPr>
      <w:spacing w:after="40" w:before="200" w:lineRule="auto"/>
    </w:pPr>
    <w:rPr>
      <w:b w:val="1"/>
      <w:bCs w:val="1"/>
    </w:rPr>
  </w:style>
  <w:style w:type="paragraph" w:styleId="Title">
    <w:name w:val="Title"/>
    <w:basedOn w:val="Normal"/>
    <w:next w:val="Normal"/>
    <w:pPr>
      <w:spacing w:after="300" w:lineRule="auto"/>
    </w:pPr>
    <w:rPr>
      <w:b w:val="1"/>
      <w:bCs w:val="1"/>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a-5qkaJQYGqAFG3JURBUTivjA6LRdwLZ85NzZZq0Gx0/edit?tab=t.0"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qfOqCXkRrGs7uFcWiIYaLami8Hsr-5Kq9iltE_ieKs/edit?tab=t.0#heading=h.1quvxdt9ih9o"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file/d/1R4KVb9JlmVYQ1EftwFZVO0TG1Irk6JCI/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ZnYykN4pfPPuJu1Y2GdcVmqsQ==">CgMxLjAaHwoBMBIaChgICVIUChJ0YWJsZS5kajZ4cTBtY2tzZGwaHwoBMRIaChgICVIUChJ0YWJsZS5rZDZmNHFtNGdiZ2MaHwoBMhIaChgICVIUChJ0YWJsZS5rcWVtazhzZHA3MnUaHwoBMxIaChgICVIUChJ0YWJsZS5iMGg4MHU1d2lwc2QaHwoBNBIaChgICVIUChJ0YWJsZS40cm9mMXVycHB6aHAaHwoBNRIaChgICVIUChJ0YWJsZS5hM2xoYjE0M2Q4YWMaHwoBNhIaChgICVIUChJ0YWJsZS5jd2RtOWdnNmhsbjkaHwoBNxIaChgICVIUChJ0YWJsZS43aHQ2NjZ0cnFnbDQyDmguemd6dXhiY3Z2YWJ1Mg5oLm4zYnNhcjN6cWtwNjIOaC5vbHhzNDZlc3R1ano4AHIhMWtMY1Q2bm9oc2RQb1hhWDF2ckVoSEZzU2NCdUhjZm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