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-465454</wp:posOffset>
            </wp:positionH>
            <wp:positionV relativeFrom="paragraph">
              <wp:posOffset>-624839</wp:posOffset>
            </wp:positionV>
            <wp:extent cx="7559040" cy="2312035"/>
            <wp:effectExtent b="0" l="0" r="0" t="0"/>
            <wp:wrapTopAndBottom distB="0" dist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Layout w:type="fixed"/>
        <w:tblLook w:val="0000"/>
      </w:tblPr>
      <w:tblGrid>
        <w:gridCol w:w="1700"/>
        <w:gridCol w:w="1459"/>
        <w:gridCol w:w="1903"/>
        <w:gridCol w:w="1580"/>
        <w:gridCol w:w="119"/>
        <w:gridCol w:w="3376"/>
        <w:tblGridChange w:id="0">
          <w:tblGrid>
            <w:gridCol w:w="1700"/>
            <w:gridCol w:w="1459"/>
            <w:gridCol w:w="1903"/>
            <w:gridCol w:w="1580"/>
            <w:gridCol w:w="119"/>
            <w:gridCol w:w="3376"/>
          </w:tblGrid>
        </w:tblGridChange>
      </w:tblGrid>
      <w:tr>
        <w:trPr>
          <w:trHeight w:val="45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21/12/2021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7.23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8.01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Discord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Attendees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Jean-Christophe, Arthur, Medb, Hideaki,Primislava,Ran, Mathias von Massenbach, Arabella, Stigh a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nd Caristiona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35" w:hRule="atLeast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Discord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past, present and emerging.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__16___/__11___/____2020___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jc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Carried: Yes - 2 abstentions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Arthur - Bag of paperwork was passed to Katya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Introduction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 to Ran, Hideaki, Jude and Skaeringr for work on Yule.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Feedback largely positive on how the online event ran.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Meetings moving forward? Different platform preferred?</w:t>
        <w:br w:type="textWrapping"/>
        <w:t xml:space="preserve">What issues do people have with Discord?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Zoom cost for a license: $209/yr </w:t>
        <w:br w:type="textWrapping"/>
        <w:t xml:space="preserve">Personal (free) only allows max duration of 40mins for group meetings.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Kingdom Seneschal has a paid account.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Hall search - paperwork ongoing.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Christopher Colefax to be added as a signatory to all Rowany Bank accounts (Rowany, FAT and Festival)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Seconded:Caristiona</w:t>
        <w:br w:type="textWrapping"/>
        <w:t xml:space="preserve">Passed? All in favour, no abstentions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(Schorryn) Reported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Account: $45325.97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Festival Account: $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52793.64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(Cairistiona and Stigh)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Email sent out this evening.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Highlights are COVID outbreak and a run down of Yule.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Minamoto no Hideaki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Competition at Virtual Yule - Primislava was the victor!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Dence Park 2021 paperwork has been submitted. Current COVD situation may affect this, to be updated as info becomes available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Online sessions fell away, partly because of life. To be continued into 2021. Lessons learned from them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Heavy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(Leif Eddison)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Not present - Tournament at Yule went smoothly. Kinggiyadai victor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Rapier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(Chris Lloyd-Jones)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Not present - Angus victor at rapier 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(William de la Montaigne Coupe)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(Rosalind Beaufort)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Ran Njalldottir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Yule happened!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Feelers about Newcomer classes online to be sent out.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to do some engagement.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 present, report sent through separately - There was finally a tournament in Rowany, both heavy and rapier! Six people participated in the heavy tournament, Kinggiyadai won heavy and Angus won rapier. Everything was covid safe and well enjoyed.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(Clara via Gomez)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(Arthur)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AGM ratified! New seneschal will be Mathilde.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Sent list of executives on FB group early this afternoon.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(Mathias)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Relatively quiet, looking to do some online activities in the near future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Hoping for an in person meeting, circumstances permitting 3rd week of January - hoping to be a combat space and an A&amp;S space.</w:t>
        <w:br w:type="textWrapping"/>
        <w:t xml:space="preserve">Online Stowe meeting on the 2nd Wednesday of January (12th)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COVID situation - Kingdom Seneschal has advised not running in person activities untilthe beginning of February. Rowany will be following this advice and looking to restart some of our online activities.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Hideaki - would like to coordinate with Ran regarding newcomer’s classes.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motions:</w:t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Mg5lo0o5/oxLZ45rYjNGEaeBwA==">AMUW2mU+gJIPOPxo+O6V9xcxHs1uL4AET+1mhTxebGT5J/tW3MyCjRHjNzym1anm71JHG2XB/uudc59iLVlFK+W4LMAOpu/AUUawQs30wRKYE/t5mrn/2hI=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